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D90" w:rsidRDefault="00E84D90" w:rsidP="009B4872">
      <w:pPr>
        <w:pStyle w:val="Heading1"/>
        <w:rPr>
          <w:color w:val="00B0F0"/>
          <w:sz w:val="28"/>
          <w:szCs w:val="28"/>
        </w:rPr>
      </w:pPr>
      <w:bookmarkStart w:id="0" w:name="_Toc292698015"/>
      <w:bookmarkStart w:id="1" w:name="_Toc293049927"/>
      <w:bookmarkStart w:id="2" w:name="_Toc297200967"/>
      <w:bookmarkStart w:id="3" w:name="_GoBack"/>
      <w:bookmarkEnd w:id="3"/>
    </w:p>
    <w:p w:rsidR="00E84D90" w:rsidRDefault="00E84D90" w:rsidP="009B4872">
      <w:pPr>
        <w:pStyle w:val="Heading1"/>
        <w:rPr>
          <w:color w:val="00B0F0"/>
          <w:sz w:val="28"/>
          <w:szCs w:val="28"/>
        </w:rPr>
      </w:pPr>
    </w:p>
    <w:tbl>
      <w:tblPr>
        <w:tblW w:w="0" w:type="auto"/>
        <w:shd w:val="clear" w:color="auto" w:fill="B3B3B3"/>
        <w:tblLayout w:type="fixed"/>
        <w:tblCellMar>
          <w:left w:w="115" w:type="dxa"/>
          <w:right w:w="115" w:type="dxa"/>
        </w:tblCellMar>
        <w:tblLook w:val="01E0" w:firstRow="1" w:lastRow="1" w:firstColumn="1" w:lastColumn="1" w:noHBand="0" w:noVBand="0"/>
      </w:tblPr>
      <w:tblGrid>
        <w:gridCol w:w="10080"/>
      </w:tblGrid>
      <w:tr w:rsidR="00E84D90" w:rsidRPr="001B54CF" w:rsidTr="001F68A3">
        <w:trPr>
          <w:cantSplit/>
          <w:trHeight w:hRule="exact" w:val="3960"/>
        </w:trPr>
        <w:tc>
          <w:tcPr>
            <w:tcW w:w="10080" w:type="dxa"/>
            <w:shd w:val="clear" w:color="auto" w:fill="auto"/>
            <w:tcMar>
              <w:top w:w="0" w:type="dxa"/>
              <w:left w:w="0" w:type="dxa"/>
              <w:bottom w:w="0" w:type="dxa"/>
              <w:right w:w="0" w:type="dxa"/>
            </w:tcMar>
            <w:vAlign w:val="bottom"/>
          </w:tcPr>
          <w:p w:rsidR="00E84D90" w:rsidRPr="00E84D90" w:rsidRDefault="00E84D90" w:rsidP="00E84D90">
            <w:pPr>
              <w:spacing w:line="276" w:lineRule="auto"/>
              <w:rPr>
                <w:rStyle w:val="Cover1Title"/>
                <w:szCs w:val="80"/>
              </w:rPr>
            </w:pPr>
            <w:r w:rsidRPr="00E84D90">
              <w:rPr>
                <w:rStyle w:val="Strong"/>
                <w:rFonts w:ascii="Cambria" w:hAnsi="Cambria" w:cs="Arial"/>
                <w:color w:val="00B0F0"/>
                <w:sz w:val="80"/>
                <w:szCs w:val="80"/>
              </w:rPr>
              <w:t>Can Simple Be Equitable?</w:t>
            </w:r>
            <w:r w:rsidR="004A3ACE">
              <w:rPr>
                <w:rStyle w:val="Strong"/>
                <w:rFonts w:ascii="Cambria" w:hAnsi="Cambria" w:cs="Arial"/>
                <w:color w:val="00B0F0"/>
                <w:sz w:val="80"/>
                <w:szCs w:val="80"/>
              </w:rPr>
              <w:t xml:space="preserve"> </w:t>
            </w:r>
            <w:r w:rsidR="004A3ACE" w:rsidRPr="004A3ACE">
              <w:rPr>
                <w:rStyle w:val="Strong"/>
                <w:rFonts w:ascii="Cambria" w:hAnsi="Cambria" w:cs="Arial"/>
                <w:color w:val="00B0F0"/>
                <w:sz w:val="60"/>
                <w:szCs w:val="60"/>
              </w:rPr>
              <w:t>Lessons from State Grant Programs</w:t>
            </w:r>
            <w:r w:rsidRPr="00E84D90">
              <w:rPr>
                <w:rStyle w:val="Strong"/>
                <w:rFonts w:ascii="Cambria" w:hAnsi="Cambria" w:cs="Arial"/>
                <w:color w:val="00B0F0"/>
                <w:sz w:val="80"/>
                <w:szCs w:val="80"/>
              </w:rPr>
              <w:t xml:space="preserve"> </w:t>
            </w:r>
          </w:p>
        </w:tc>
      </w:tr>
      <w:tr w:rsidR="00E84D90" w:rsidRPr="004A3ACE" w:rsidTr="001F68A3">
        <w:trPr>
          <w:cantSplit/>
          <w:trHeight w:hRule="exact" w:val="3600"/>
        </w:trPr>
        <w:tc>
          <w:tcPr>
            <w:tcW w:w="10080" w:type="dxa"/>
            <w:shd w:val="clear" w:color="auto" w:fill="auto"/>
            <w:tcMar>
              <w:top w:w="0" w:type="dxa"/>
              <w:left w:w="0" w:type="dxa"/>
              <w:bottom w:w="0" w:type="dxa"/>
              <w:right w:w="0" w:type="dxa"/>
            </w:tcMar>
          </w:tcPr>
          <w:p w:rsidR="004A3ACE" w:rsidRPr="002B787D" w:rsidRDefault="004A3ACE" w:rsidP="004A3ACE">
            <w:pPr>
              <w:pStyle w:val="Cover2Subtitle"/>
              <w:spacing w:after="120"/>
            </w:pPr>
            <w:r w:rsidRPr="002B787D">
              <w:t>Executive Summary</w:t>
            </w:r>
          </w:p>
        </w:tc>
      </w:tr>
    </w:tbl>
    <w:p w:rsidR="00E84D90" w:rsidRPr="002B787D" w:rsidRDefault="00E84D90" w:rsidP="00E84D90">
      <w:pPr>
        <w:pStyle w:val="Cover3Author"/>
        <w:rPr>
          <w:sz w:val="32"/>
          <w:szCs w:val="32"/>
        </w:rPr>
      </w:pPr>
      <w:bookmarkStart w:id="4" w:name="_Toc292125273"/>
      <w:bookmarkStart w:id="5" w:name="_Toc292131887"/>
      <w:r w:rsidRPr="002B787D">
        <w:t>Sandy Baum</w:t>
      </w:r>
      <w:bookmarkEnd w:id="4"/>
      <w:bookmarkEnd w:id="5"/>
    </w:p>
    <w:p w:rsidR="00E84D90" w:rsidRPr="002B787D" w:rsidRDefault="00E84D90" w:rsidP="00E84D90">
      <w:pPr>
        <w:pStyle w:val="Cover3Author"/>
      </w:pPr>
      <w:bookmarkStart w:id="6" w:name="_Toc292125274"/>
      <w:bookmarkStart w:id="7" w:name="_Toc292131888"/>
      <w:r w:rsidRPr="002B787D">
        <w:t>Kathleen Little</w:t>
      </w:r>
      <w:bookmarkEnd w:id="6"/>
      <w:bookmarkEnd w:id="7"/>
    </w:p>
    <w:p w:rsidR="00E84D90" w:rsidRPr="002B787D" w:rsidRDefault="00E84D90" w:rsidP="00E84D90">
      <w:pPr>
        <w:pStyle w:val="Cover3Author"/>
      </w:pPr>
      <w:bookmarkStart w:id="8" w:name="_Toc292125275"/>
      <w:bookmarkStart w:id="9" w:name="_Toc292131889"/>
      <w:r w:rsidRPr="002B787D">
        <w:t>Jennifer Ma</w:t>
      </w:r>
      <w:bookmarkEnd w:id="8"/>
      <w:bookmarkEnd w:id="9"/>
    </w:p>
    <w:p w:rsidR="00E84D90" w:rsidRPr="002B787D" w:rsidRDefault="00E84D90" w:rsidP="00E84D90">
      <w:pPr>
        <w:pStyle w:val="Cover3Author"/>
      </w:pPr>
      <w:bookmarkStart w:id="10" w:name="_Toc292125276"/>
      <w:bookmarkStart w:id="11" w:name="_Toc292131890"/>
      <w:r w:rsidRPr="002B787D">
        <w:t>Anne Sturtevant</w:t>
      </w:r>
      <w:bookmarkEnd w:id="10"/>
      <w:bookmarkEnd w:id="11"/>
    </w:p>
    <w:p w:rsidR="00E84D90" w:rsidRDefault="00E84D90" w:rsidP="00E84D90">
      <w:pPr>
        <w:pStyle w:val="Heading1"/>
        <w:rPr>
          <w:color w:val="00B0F0"/>
          <w:sz w:val="44"/>
          <w:szCs w:val="44"/>
        </w:rPr>
      </w:pPr>
      <w:r w:rsidRPr="00E84D90">
        <w:rPr>
          <w:color w:val="00B0F0"/>
          <w:sz w:val="44"/>
          <w:szCs w:val="44"/>
        </w:rPr>
        <w:t>December 2011</w:t>
      </w:r>
    </w:p>
    <w:p w:rsidR="00E84D90" w:rsidRDefault="00E84D90" w:rsidP="00E84D90"/>
    <w:p w:rsidR="009B4872" w:rsidRPr="009B4872" w:rsidRDefault="009B4872" w:rsidP="009B4872">
      <w:pPr>
        <w:pStyle w:val="Heading1"/>
        <w:rPr>
          <w:color w:val="00B0F0"/>
          <w:sz w:val="28"/>
          <w:szCs w:val="28"/>
        </w:rPr>
      </w:pPr>
      <w:r w:rsidRPr="009B4872">
        <w:rPr>
          <w:color w:val="00B0F0"/>
          <w:sz w:val="28"/>
          <w:szCs w:val="28"/>
        </w:rPr>
        <w:lastRenderedPageBreak/>
        <w:t>Introduction</w:t>
      </w:r>
      <w:bookmarkEnd w:id="0"/>
      <w:bookmarkEnd w:id="1"/>
      <w:bookmarkEnd w:id="2"/>
    </w:p>
    <w:p w:rsidR="009B4872" w:rsidRPr="009B4872" w:rsidRDefault="009B4872" w:rsidP="009B4872"/>
    <w:p w:rsidR="00BE2970" w:rsidRDefault="00372F95" w:rsidP="009B4872">
      <w:pPr>
        <w:pStyle w:val="Default"/>
        <w:spacing w:before="80" w:after="40" w:line="300" w:lineRule="auto"/>
        <w:rPr>
          <w:sz w:val="22"/>
          <w:szCs w:val="22"/>
        </w:rPr>
      </w:pPr>
      <w:r w:rsidRPr="009B4872">
        <w:rPr>
          <w:sz w:val="22"/>
          <w:szCs w:val="22"/>
        </w:rPr>
        <w:t xml:space="preserve">Like the federal Pell Grant program, need-based state grant programs are designed to increase access to higher education among low- and moderate-income students. A growing body of research indicates that adequate funding is a necessary but not sufficient condition for successfully achieving this goal. Aid programs that are easy to understand and apply for are more effective than the same dollars devoted to more complex, less predictable programs. </w:t>
      </w:r>
    </w:p>
    <w:p w:rsidR="00372F95" w:rsidRPr="009B4872" w:rsidRDefault="00372F95" w:rsidP="009B4872">
      <w:pPr>
        <w:pStyle w:val="Default"/>
        <w:spacing w:before="80" w:after="40" w:line="300" w:lineRule="auto"/>
        <w:rPr>
          <w:sz w:val="22"/>
          <w:szCs w:val="22"/>
        </w:rPr>
      </w:pPr>
      <w:r w:rsidRPr="009B4872">
        <w:rPr>
          <w:sz w:val="22"/>
          <w:szCs w:val="22"/>
        </w:rPr>
        <w:t>Consistent with this evidence, the federal government has taken steps to simplify the Free Application for Federal Student Aid (FAFSA) and to make it easier for students and families to provide the required information. Some questions have been eliminated from the form, and others are likely to follow.</w:t>
      </w:r>
    </w:p>
    <w:p w:rsidR="00372F95" w:rsidRPr="009B4872" w:rsidRDefault="00372F95" w:rsidP="009B4872">
      <w:pPr>
        <w:pStyle w:val="Default"/>
        <w:spacing w:before="80" w:after="40" w:line="300" w:lineRule="auto"/>
        <w:rPr>
          <w:sz w:val="22"/>
          <w:szCs w:val="22"/>
        </w:rPr>
      </w:pPr>
      <w:r w:rsidRPr="009B4872">
        <w:rPr>
          <w:sz w:val="22"/>
          <w:szCs w:val="22"/>
        </w:rPr>
        <w:t>The Student Aid and Fiscal Respo</w:t>
      </w:r>
      <w:r w:rsidR="00BE2970">
        <w:rPr>
          <w:sz w:val="22"/>
          <w:szCs w:val="22"/>
        </w:rPr>
        <w:t xml:space="preserve">nsibility Act of 2009 (HR3221) </w:t>
      </w:r>
      <w:r w:rsidRPr="009B4872">
        <w:rPr>
          <w:sz w:val="22"/>
          <w:szCs w:val="22"/>
        </w:rPr>
        <w:t>would have eliminated from the FAFSA all financial information not available from the IRS. President Obama</w:t>
      </w:r>
      <w:r w:rsidR="00724158" w:rsidRPr="009B4872">
        <w:rPr>
          <w:sz w:val="22"/>
          <w:szCs w:val="22"/>
        </w:rPr>
        <w:t>’</w:t>
      </w:r>
      <w:r w:rsidRPr="009B4872">
        <w:rPr>
          <w:sz w:val="22"/>
          <w:szCs w:val="22"/>
        </w:rPr>
        <w:t xml:space="preserve">s FY2012 budget </w:t>
      </w:r>
      <w:r w:rsidR="00724158" w:rsidRPr="009B4872">
        <w:rPr>
          <w:sz w:val="22"/>
          <w:szCs w:val="22"/>
        </w:rPr>
        <w:t xml:space="preserve">included </w:t>
      </w:r>
      <w:r w:rsidRPr="009B4872">
        <w:rPr>
          <w:sz w:val="22"/>
          <w:szCs w:val="22"/>
        </w:rPr>
        <w:t xml:space="preserve">a similar proposal. </w:t>
      </w:r>
      <w:r w:rsidR="00BE2970">
        <w:rPr>
          <w:sz w:val="22"/>
          <w:szCs w:val="22"/>
        </w:rPr>
        <w:t>Given a</w:t>
      </w:r>
      <w:r w:rsidR="00BE2970" w:rsidRPr="009B4872">
        <w:rPr>
          <w:sz w:val="22"/>
          <w:szCs w:val="22"/>
        </w:rPr>
        <w:t xml:space="preserve"> recent innovation </w:t>
      </w:r>
      <w:r w:rsidR="00BE2970">
        <w:rPr>
          <w:sz w:val="22"/>
          <w:szCs w:val="22"/>
        </w:rPr>
        <w:t xml:space="preserve">which </w:t>
      </w:r>
      <w:r w:rsidR="00BE2970" w:rsidRPr="009B4872">
        <w:rPr>
          <w:sz w:val="22"/>
          <w:szCs w:val="22"/>
        </w:rPr>
        <w:t>makes it possible for many FAFSA filers to transfer financial data directly from their federal tax forms to the FAFSA</w:t>
      </w:r>
      <w:r w:rsidR="00BE2970">
        <w:rPr>
          <w:sz w:val="22"/>
          <w:szCs w:val="22"/>
        </w:rPr>
        <w:t>, s</w:t>
      </w:r>
      <w:r w:rsidRPr="009B4872">
        <w:rPr>
          <w:sz w:val="22"/>
          <w:szCs w:val="22"/>
        </w:rPr>
        <w:t xml:space="preserve">uch a change would make it much easier for students and families to file the FAFSA. It would, however, also modify Federal Methodology (FM) calculations of Expected Family Contributions (EFCs) and would remove some FAFSA data elements currently available to states and institutions for determining eligibility for their grant programs. </w:t>
      </w:r>
    </w:p>
    <w:p w:rsidR="009B4872" w:rsidRPr="009B4872" w:rsidRDefault="00372F95" w:rsidP="009B4872">
      <w:pPr>
        <w:pStyle w:val="Default"/>
        <w:spacing w:before="80" w:after="40" w:line="300" w:lineRule="auto"/>
        <w:rPr>
          <w:sz w:val="22"/>
          <w:szCs w:val="22"/>
        </w:rPr>
      </w:pPr>
      <w:r w:rsidRPr="009B4872">
        <w:rPr>
          <w:sz w:val="22"/>
          <w:szCs w:val="22"/>
        </w:rPr>
        <w:t>To assist states in preparing for these developments, the College Board, with support from Lumina Foundation for Education, undertook an effort to estimate the effects of these potential changes.</w:t>
      </w:r>
    </w:p>
    <w:p w:rsidR="002B787D" w:rsidRDefault="002B787D" w:rsidP="009B4872">
      <w:pPr>
        <w:pStyle w:val="Heading1"/>
        <w:rPr>
          <w:color w:val="00B0F0"/>
          <w:sz w:val="28"/>
          <w:szCs w:val="28"/>
        </w:rPr>
      </w:pPr>
      <w:bookmarkStart w:id="12" w:name="_Toc292698016"/>
      <w:bookmarkStart w:id="13" w:name="_Toc293049928"/>
      <w:bookmarkStart w:id="14" w:name="_Toc297200968"/>
    </w:p>
    <w:p w:rsidR="009B4872" w:rsidRPr="009B4872" w:rsidRDefault="009B4872" w:rsidP="009B4872">
      <w:pPr>
        <w:pStyle w:val="Heading1"/>
        <w:rPr>
          <w:color w:val="00B0F0"/>
          <w:sz w:val="28"/>
          <w:szCs w:val="28"/>
        </w:rPr>
      </w:pPr>
      <w:r w:rsidRPr="009B4872">
        <w:rPr>
          <w:color w:val="00B0F0"/>
          <w:sz w:val="28"/>
          <w:szCs w:val="28"/>
        </w:rPr>
        <w:t>State Grant Simplification Study</w:t>
      </w:r>
      <w:bookmarkEnd w:id="12"/>
      <w:bookmarkEnd w:id="13"/>
      <w:bookmarkEnd w:id="14"/>
      <w:r w:rsidRPr="009B4872">
        <w:rPr>
          <w:color w:val="00B0F0"/>
          <w:sz w:val="28"/>
          <w:szCs w:val="28"/>
        </w:rPr>
        <w:t xml:space="preserve"> Simulations</w:t>
      </w:r>
    </w:p>
    <w:p w:rsidR="009B4872" w:rsidRPr="009B4872" w:rsidRDefault="009B4872" w:rsidP="009B4872"/>
    <w:p w:rsidR="00372F95" w:rsidRPr="009B4872" w:rsidRDefault="00372F95" w:rsidP="009B4872">
      <w:pPr>
        <w:pStyle w:val="Default"/>
        <w:spacing w:before="80" w:after="40" w:line="300" w:lineRule="auto"/>
        <w:rPr>
          <w:sz w:val="22"/>
          <w:szCs w:val="22"/>
        </w:rPr>
      </w:pPr>
      <w:r w:rsidRPr="009B4872">
        <w:rPr>
          <w:sz w:val="22"/>
          <w:szCs w:val="22"/>
        </w:rPr>
        <w:t>The College Board collaborated with and collected data from five states — Kentucky, Minnesota, Ohio, Texas, and Vermont. These states were selected because of their commitment to need-based grant aid, their interest in a simpler student aid system, and their comprehensive and accessible data. These states also represent a variety of approaches to determining eligibility for and allocating state grants. This diversity allowed us to study the impact of FAFSA simplification in a range of systems and to provide examples for other states with policies and approaches resembling one or more of those studied.</w:t>
      </w:r>
      <w:r w:rsidR="00DC590F" w:rsidRPr="009B4872">
        <w:rPr>
          <w:sz w:val="22"/>
          <w:szCs w:val="22"/>
        </w:rPr>
        <w:t xml:space="preserve"> </w:t>
      </w:r>
      <w:r w:rsidRPr="009B4872">
        <w:rPr>
          <w:sz w:val="22"/>
          <w:szCs w:val="22"/>
        </w:rPr>
        <w:t xml:space="preserve"> </w:t>
      </w:r>
    </w:p>
    <w:p w:rsidR="00372F95" w:rsidRPr="009B4872" w:rsidRDefault="00372F95" w:rsidP="009B4872">
      <w:pPr>
        <w:pStyle w:val="Default"/>
        <w:spacing w:before="80" w:after="40" w:line="300" w:lineRule="auto"/>
        <w:rPr>
          <w:sz w:val="22"/>
          <w:szCs w:val="22"/>
        </w:rPr>
      </w:pPr>
      <w:r w:rsidRPr="009B4872">
        <w:rPr>
          <w:sz w:val="22"/>
          <w:szCs w:val="22"/>
        </w:rPr>
        <w:t xml:space="preserve">Each of the pilot states, after removing personally identifiable information from student records, provided 2007-08 and/or 2008-09 FAFSA, grant award, and enrollment data to the College Board for modeling purposes. </w:t>
      </w:r>
      <w:r w:rsidR="00DC590F" w:rsidRPr="009B4872">
        <w:rPr>
          <w:sz w:val="22"/>
          <w:szCs w:val="22"/>
        </w:rPr>
        <w:t>With assistance from researchers at the University of Michigan, the</w:t>
      </w:r>
      <w:r w:rsidRPr="009B4872">
        <w:rPr>
          <w:sz w:val="22"/>
          <w:szCs w:val="22"/>
        </w:rPr>
        <w:t xml:space="preserve"> College Board simulated the impact of potential data and formula changes on state grant eligibility with the goal of p</w:t>
      </w:r>
      <w:r w:rsidR="002B787D">
        <w:rPr>
          <w:sz w:val="22"/>
          <w:szCs w:val="22"/>
        </w:rPr>
        <w:t xml:space="preserve">roviding estimates of </w:t>
      </w:r>
      <w:r w:rsidRPr="009B4872">
        <w:rPr>
          <w:sz w:val="22"/>
          <w:szCs w:val="22"/>
        </w:rPr>
        <w:t>fiscal and distributional impacts</w:t>
      </w:r>
      <w:r w:rsidR="00FD6432" w:rsidRPr="009B4872">
        <w:rPr>
          <w:color w:val="auto"/>
          <w:sz w:val="22"/>
          <w:szCs w:val="22"/>
        </w:rPr>
        <w:t xml:space="preserve"> </w:t>
      </w:r>
      <w:r w:rsidR="00FD6432" w:rsidRPr="009B4872">
        <w:rPr>
          <w:sz w:val="22"/>
          <w:szCs w:val="22"/>
        </w:rPr>
        <w:t>to each state</w:t>
      </w:r>
      <w:r w:rsidRPr="009B4872">
        <w:rPr>
          <w:sz w:val="22"/>
          <w:szCs w:val="22"/>
        </w:rPr>
        <w:t xml:space="preserve">. </w:t>
      </w:r>
    </w:p>
    <w:p w:rsidR="00882DE9" w:rsidRPr="00D17725" w:rsidRDefault="00882DE9" w:rsidP="00882DE9">
      <w:pPr>
        <w:pStyle w:val="Default"/>
        <w:spacing w:before="240" w:after="60"/>
        <w:rPr>
          <w:rFonts w:ascii="Cambria" w:hAnsi="Cambria"/>
          <w:b/>
          <w:color w:val="00B0F0"/>
          <w:sz w:val="28"/>
          <w:szCs w:val="28"/>
        </w:rPr>
      </w:pPr>
      <w:r>
        <w:rPr>
          <w:rFonts w:ascii="Cambria" w:hAnsi="Cambria"/>
          <w:b/>
          <w:color w:val="00B0F0"/>
          <w:sz w:val="28"/>
          <w:szCs w:val="28"/>
        </w:rPr>
        <w:lastRenderedPageBreak/>
        <w:t xml:space="preserve">State Characteristics </w:t>
      </w:r>
    </w:p>
    <w:p w:rsidR="00882DE9" w:rsidRPr="009B4872" w:rsidRDefault="00882DE9" w:rsidP="00882DE9">
      <w:pPr>
        <w:pStyle w:val="Default"/>
        <w:spacing w:before="80" w:after="40" w:line="300" w:lineRule="auto"/>
        <w:rPr>
          <w:b/>
          <w:sz w:val="22"/>
          <w:szCs w:val="22"/>
        </w:rPr>
      </w:pPr>
    </w:p>
    <w:p w:rsidR="00882DE9" w:rsidRDefault="00882DE9" w:rsidP="00882DE9">
      <w:pPr>
        <w:pStyle w:val="Default"/>
        <w:spacing w:before="80" w:after="40" w:line="300" w:lineRule="auto"/>
        <w:rPr>
          <w:sz w:val="22"/>
          <w:szCs w:val="22"/>
        </w:rPr>
      </w:pPr>
      <w:r w:rsidRPr="009B4872">
        <w:rPr>
          <w:sz w:val="22"/>
          <w:szCs w:val="22"/>
        </w:rPr>
        <w:t>Each of the f</w:t>
      </w:r>
      <w:r>
        <w:rPr>
          <w:sz w:val="22"/>
          <w:szCs w:val="22"/>
        </w:rPr>
        <w:t xml:space="preserve">ive states studied differs </w:t>
      </w:r>
      <w:r w:rsidRPr="009B4872">
        <w:rPr>
          <w:sz w:val="22"/>
          <w:szCs w:val="22"/>
        </w:rPr>
        <w:t xml:space="preserve">in terms of the </w:t>
      </w:r>
      <w:r w:rsidR="00D75C95">
        <w:rPr>
          <w:sz w:val="22"/>
          <w:szCs w:val="22"/>
        </w:rPr>
        <w:t xml:space="preserve">financial </w:t>
      </w:r>
      <w:r w:rsidRPr="009B4872">
        <w:rPr>
          <w:sz w:val="22"/>
          <w:szCs w:val="22"/>
        </w:rPr>
        <w:t xml:space="preserve">characteristics of the </w:t>
      </w:r>
      <w:r w:rsidR="00D75C95">
        <w:rPr>
          <w:sz w:val="22"/>
          <w:szCs w:val="22"/>
        </w:rPr>
        <w:t xml:space="preserve">state, the </w:t>
      </w:r>
      <w:r w:rsidRPr="009B4872">
        <w:rPr>
          <w:sz w:val="22"/>
          <w:szCs w:val="22"/>
        </w:rPr>
        <w:t xml:space="preserve">postsecondary student population </w:t>
      </w:r>
      <w:r w:rsidR="00AC3E66">
        <w:rPr>
          <w:sz w:val="22"/>
          <w:szCs w:val="22"/>
        </w:rPr>
        <w:t xml:space="preserve">in 2007-08 and 2008-09, </w:t>
      </w:r>
      <w:r w:rsidRPr="009B4872">
        <w:rPr>
          <w:sz w:val="22"/>
          <w:szCs w:val="22"/>
        </w:rPr>
        <w:t>and the structure and funding level of the state grant program.</w:t>
      </w:r>
    </w:p>
    <w:p w:rsidR="00D75C95" w:rsidRPr="00D75C95" w:rsidRDefault="00D75C95" w:rsidP="00882DE9">
      <w:pPr>
        <w:pStyle w:val="Default"/>
        <w:numPr>
          <w:ilvl w:val="0"/>
          <w:numId w:val="3"/>
        </w:numPr>
        <w:spacing w:before="80" w:after="40" w:line="300" w:lineRule="auto"/>
        <w:rPr>
          <w:sz w:val="22"/>
          <w:szCs w:val="22"/>
        </w:rPr>
      </w:pPr>
      <w:r w:rsidRPr="009B4872">
        <w:rPr>
          <w:sz w:val="22"/>
          <w:szCs w:val="22"/>
        </w:rPr>
        <w:t xml:space="preserve">Family income levels in Vermont and Minnesota are higher than those in the </w:t>
      </w:r>
      <w:r>
        <w:rPr>
          <w:sz w:val="22"/>
          <w:szCs w:val="22"/>
        </w:rPr>
        <w:t>other states in the analysis.</w:t>
      </w:r>
    </w:p>
    <w:p w:rsidR="00882DE9" w:rsidRPr="009B4872" w:rsidRDefault="00882DE9" w:rsidP="00882DE9">
      <w:pPr>
        <w:pStyle w:val="Default"/>
        <w:numPr>
          <w:ilvl w:val="0"/>
          <w:numId w:val="3"/>
        </w:numPr>
        <w:spacing w:before="80" w:after="40" w:line="300" w:lineRule="auto"/>
        <w:rPr>
          <w:sz w:val="22"/>
          <w:szCs w:val="22"/>
        </w:rPr>
      </w:pPr>
      <w:r w:rsidRPr="009B4872">
        <w:rPr>
          <w:sz w:val="22"/>
          <w:szCs w:val="22"/>
        </w:rPr>
        <w:t xml:space="preserve">Whereas over half of Ohio </w:t>
      </w:r>
      <w:r w:rsidR="00AC3E66">
        <w:rPr>
          <w:sz w:val="22"/>
          <w:szCs w:val="22"/>
        </w:rPr>
        <w:t xml:space="preserve">College Opportunity Grant </w:t>
      </w:r>
      <w:r w:rsidR="00D75C95">
        <w:rPr>
          <w:sz w:val="22"/>
          <w:szCs w:val="22"/>
        </w:rPr>
        <w:t xml:space="preserve">(OCOG) </w:t>
      </w:r>
      <w:r w:rsidRPr="009B4872">
        <w:rPr>
          <w:sz w:val="22"/>
          <w:szCs w:val="22"/>
        </w:rPr>
        <w:t xml:space="preserve">recipients were enrolled part-time, Texas funds only students enrolled at least three-quarter time; the Vermont </w:t>
      </w:r>
      <w:r w:rsidR="00AC3E66">
        <w:rPr>
          <w:sz w:val="22"/>
          <w:szCs w:val="22"/>
        </w:rPr>
        <w:t xml:space="preserve">Grant </w:t>
      </w:r>
      <w:r>
        <w:rPr>
          <w:sz w:val="22"/>
          <w:szCs w:val="22"/>
        </w:rPr>
        <w:t>program analyzed in</w:t>
      </w:r>
      <w:r w:rsidRPr="009B4872">
        <w:rPr>
          <w:sz w:val="22"/>
          <w:szCs w:val="22"/>
        </w:rPr>
        <w:t xml:space="preserve"> this study requires recipients to be enrolled full-time.</w:t>
      </w:r>
    </w:p>
    <w:p w:rsidR="00882DE9" w:rsidRDefault="00882DE9" w:rsidP="00882DE9">
      <w:pPr>
        <w:pStyle w:val="Default"/>
        <w:numPr>
          <w:ilvl w:val="0"/>
          <w:numId w:val="3"/>
        </w:numPr>
        <w:spacing w:before="80" w:after="40" w:line="300" w:lineRule="auto"/>
        <w:rPr>
          <w:sz w:val="22"/>
          <w:szCs w:val="22"/>
        </w:rPr>
      </w:pPr>
      <w:r w:rsidRPr="009B4872">
        <w:rPr>
          <w:sz w:val="22"/>
          <w:szCs w:val="22"/>
        </w:rPr>
        <w:t>Seventy-nine per</w:t>
      </w:r>
      <w:r w:rsidR="00D75C95">
        <w:rPr>
          <w:sz w:val="22"/>
          <w:szCs w:val="22"/>
        </w:rPr>
        <w:t xml:space="preserve">cent of OCOG </w:t>
      </w:r>
      <w:r w:rsidR="00AC3E66">
        <w:rPr>
          <w:sz w:val="22"/>
          <w:szCs w:val="22"/>
        </w:rPr>
        <w:t>recipients we</w:t>
      </w:r>
      <w:r w:rsidRPr="009B4872">
        <w:rPr>
          <w:sz w:val="22"/>
          <w:szCs w:val="22"/>
        </w:rPr>
        <w:t xml:space="preserve">re independent. </w:t>
      </w:r>
      <w:r>
        <w:rPr>
          <w:sz w:val="22"/>
          <w:szCs w:val="22"/>
        </w:rPr>
        <w:t xml:space="preserve">In contrast, because </w:t>
      </w:r>
      <w:r w:rsidRPr="009B4872">
        <w:rPr>
          <w:sz w:val="22"/>
          <w:szCs w:val="22"/>
        </w:rPr>
        <w:t xml:space="preserve">Texas requires </w:t>
      </w:r>
      <w:r w:rsidR="00AC3E66">
        <w:rPr>
          <w:sz w:val="22"/>
          <w:szCs w:val="22"/>
        </w:rPr>
        <w:t>TEXAS</w:t>
      </w:r>
      <w:r w:rsidR="00AC3E66" w:rsidRPr="009B4872">
        <w:rPr>
          <w:sz w:val="22"/>
          <w:szCs w:val="22"/>
        </w:rPr>
        <w:t xml:space="preserve"> Grant </w:t>
      </w:r>
      <w:r w:rsidRPr="009B4872">
        <w:rPr>
          <w:sz w:val="22"/>
          <w:szCs w:val="22"/>
        </w:rPr>
        <w:t>recipients to enroll in college within 16 mo</w:t>
      </w:r>
      <w:r w:rsidR="00AC3E66">
        <w:rPr>
          <w:sz w:val="22"/>
          <w:szCs w:val="22"/>
        </w:rPr>
        <w:t xml:space="preserve">nths of high school graduation, </w:t>
      </w:r>
      <w:r w:rsidRPr="009B4872">
        <w:rPr>
          <w:sz w:val="22"/>
          <w:szCs w:val="22"/>
        </w:rPr>
        <w:t>relatively few independen</w:t>
      </w:r>
      <w:r w:rsidR="00D75C95">
        <w:rPr>
          <w:sz w:val="22"/>
          <w:szCs w:val="22"/>
        </w:rPr>
        <w:t>t FAFSA filers are eligible</w:t>
      </w:r>
      <w:r w:rsidRPr="009B4872">
        <w:rPr>
          <w:sz w:val="22"/>
          <w:szCs w:val="22"/>
        </w:rPr>
        <w:t xml:space="preserve">. </w:t>
      </w:r>
    </w:p>
    <w:p w:rsidR="00AC3E66" w:rsidRDefault="00882DE9" w:rsidP="00AC3E66">
      <w:pPr>
        <w:pStyle w:val="Default"/>
        <w:numPr>
          <w:ilvl w:val="0"/>
          <w:numId w:val="3"/>
        </w:numPr>
        <w:spacing w:before="80" w:after="40" w:line="300" w:lineRule="auto"/>
        <w:rPr>
          <w:sz w:val="22"/>
          <w:szCs w:val="22"/>
        </w:rPr>
      </w:pPr>
      <w:r w:rsidRPr="009B4872">
        <w:rPr>
          <w:sz w:val="22"/>
          <w:szCs w:val="22"/>
        </w:rPr>
        <w:t xml:space="preserve">Kentucky, Ohio, and Texas set maximum EFC cut-offs for aid eligibility. </w:t>
      </w:r>
    </w:p>
    <w:p w:rsidR="00F1290D" w:rsidRPr="0022226D" w:rsidRDefault="00F1290D" w:rsidP="00AC3E66">
      <w:pPr>
        <w:pStyle w:val="Default"/>
        <w:numPr>
          <w:ilvl w:val="0"/>
          <w:numId w:val="3"/>
        </w:numPr>
        <w:spacing w:before="80" w:after="40" w:line="300" w:lineRule="auto"/>
        <w:rPr>
          <w:sz w:val="22"/>
          <w:szCs w:val="22"/>
        </w:rPr>
      </w:pPr>
      <w:r w:rsidRPr="0022226D">
        <w:rPr>
          <w:sz w:val="22"/>
          <w:szCs w:val="22"/>
        </w:rPr>
        <w:t>Ohio has a maximum income cutoff of $75,000 for aid eligibility</w:t>
      </w:r>
      <w:r w:rsidR="009C7462">
        <w:rPr>
          <w:sz w:val="22"/>
          <w:szCs w:val="22"/>
        </w:rPr>
        <w:t>.</w:t>
      </w:r>
    </w:p>
    <w:p w:rsidR="00882DE9" w:rsidRPr="00AC3E66" w:rsidRDefault="00AC3E66" w:rsidP="00AC3E66">
      <w:pPr>
        <w:pStyle w:val="Default"/>
        <w:numPr>
          <w:ilvl w:val="0"/>
          <w:numId w:val="3"/>
        </w:numPr>
        <w:spacing w:before="80" w:after="40" w:line="300" w:lineRule="auto"/>
        <w:rPr>
          <w:sz w:val="22"/>
          <w:szCs w:val="22"/>
        </w:rPr>
      </w:pPr>
      <w:r w:rsidRPr="009B4872">
        <w:rPr>
          <w:sz w:val="22"/>
          <w:szCs w:val="22"/>
        </w:rPr>
        <w:t>Texas</w:t>
      </w:r>
      <w:r w:rsidR="004B3C2A">
        <w:rPr>
          <w:sz w:val="22"/>
          <w:szCs w:val="22"/>
        </w:rPr>
        <w:t xml:space="preserve"> and Ohio</w:t>
      </w:r>
      <w:r w:rsidRPr="009B4872">
        <w:rPr>
          <w:sz w:val="22"/>
          <w:szCs w:val="22"/>
        </w:rPr>
        <w:t xml:space="preserve"> institutions have discretion in distributing grant funds, within the con</w:t>
      </w:r>
      <w:r>
        <w:rPr>
          <w:sz w:val="22"/>
          <w:szCs w:val="22"/>
        </w:rPr>
        <w:t>straints specified by the state (i.e.,</w:t>
      </w:r>
      <w:r w:rsidR="00D75C95">
        <w:rPr>
          <w:sz w:val="22"/>
          <w:szCs w:val="22"/>
        </w:rPr>
        <w:t xml:space="preserve"> </w:t>
      </w:r>
      <w:r>
        <w:rPr>
          <w:sz w:val="22"/>
          <w:szCs w:val="22"/>
        </w:rPr>
        <w:t xml:space="preserve">a decentralized awarding model), whereas the other states </w:t>
      </w:r>
      <w:r w:rsidR="00D75C95">
        <w:rPr>
          <w:sz w:val="22"/>
          <w:szCs w:val="22"/>
        </w:rPr>
        <w:t xml:space="preserve">in the study </w:t>
      </w:r>
      <w:r>
        <w:rPr>
          <w:sz w:val="22"/>
          <w:szCs w:val="22"/>
        </w:rPr>
        <w:t>determine the awards centrally.</w:t>
      </w:r>
    </w:p>
    <w:p w:rsidR="00882DE9" w:rsidRPr="009B4872" w:rsidRDefault="00D75C95" w:rsidP="00882DE9">
      <w:pPr>
        <w:pStyle w:val="Default"/>
        <w:numPr>
          <w:ilvl w:val="0"/>
          <w:numId w:val="3"/>
        </w:numPr>
        <w:spacing w:before="80" w:after="40" w:line="300" w:lineRule="auto"/>
        <w:rPr>
          <w:sz w:val="22"/>
          <w:szCs w:val="22"/>
        </w:rPr>
      </w:pPr>
      <w:r>
        <w:rPr>
          <w:sz w:val="22"/>
          <w:szCs w:val="22"/>
        </w:rPr>
        <w:t xml:space="preserve">The </w:t>
      </w:r>
      <w:r w:rsidR="00882DE9" w:rsidRPr="009B4872">
        <w:rPr>
          <w:sz w:val="22"/>
          <w:szCs w:val="22"/>
        </w:rPr>
        <w:t>Minnesota</w:t>
      </w:r>
      <w:r>
        <w:rPr>
          <w:sz w:val="22"/>
          <w:szCs w:val="22"/>
        </w:rPr>
        <w:t xml:space="preserve"> State Grant Program</w:t>
      </w:r>
      <w:r w:rsidR="00882DE9" w:rsidRPr="009B4872">
        <w:rPr>
          <w:sz w:val="22"/>
          <w:szCs w:val="22"/>
        </w:rPr>
        <w:t xml:space="preserve"> </w:t>
      </w:r>
      <w:r>
        <w:rPr>
          <w:sz w:val="22"/>
          <w:szCs w:val="22"/>
        </w:rPr>
        <w:t>utilizes</w:t>
      </w:r>
      <w:r w:rsidR="00882DE9" w:rsidRPr="009B4872">
        <w:rPr>
          <w:sz w:val="22"/>
          <w:szCs w:val="22"/>
        </w:rPr>
        <w:t xml:space="preserve"> a “shared responsibility” formula, assigning a percentage of the cost of attendance to be covered by the student and the remaining </w:t>
      </w:r>
      <w:r>
        <w:rPr>
          <w:sz w:val="22"/>
          <w:szCs w:val="22"/>
        </w:rPr>
        <w:t>portion</w:t>
      </w:r>
      <w:r w:rsidR="00882DE9" w:rsidRPr="009B4872">
        <w:rPr>
          <w:sz w:val="22"/>
          <w:szCs w:val="22"/>
        </w:rPr>
        <w:t xml:space="preserve"> to be shared by the family, federal, and state governments.  </w:t>
      </w:r>
    </w:p>
    <w:p w:rsidR="0022226D" w:rsidRPr="009B4872" w:rsidRDefault="00D75C95" w:rsidP="00882DE9">
      <w:pPr>
        <w:pStyle w:val="Default"/>
        <w:numPr>
          <w:ilvl w:val="0"/>
          <w:numId w:val="3"/>
        </w:numPr>
        <w:spacing w:before="80" w:after="40" w:line="300" w:lineRule="auto"/>
        <w:rPr>
          <w:sz w:val="22"/>
          <w:szCs w:val="22"/>
        </w:rPr>
      </w:pPr>
      <w:r>
        <w:rPr>
          <w:sz w:val="22"/>
          <w:szCs w:val="22"/>
        </w:rPr>
        <w:t xml:space="preserve">Minnesota adjusts its </w:t>
      </w:r>
      <w:r w:rsidR="00882DE9" w:rsidRPr="009B4872">
        <w:rPr>
          <w:sz w:val="22"/>
          <w:szCs w:val="22"/>
        </w:rPr>
        <w:t xml:space="preserve">formula to ration limited funds, while Kentucky, Ohio, and Texas </w:t>
      </w:r>
      <w:r w:rsidR="004B3C2A">
        <w:rPr>
          <w:sz w:val="22"/>
          <w:szCs w:val="22"/>
        </w:rPr>
        <w:t xml:space="preserve">appear to </w:t>
      </w:r>
      <w:r w:rsidR="00882DE9" w:rsidRPr="009B4872">
        <w:rPr>
          <w:sz w:val="22"/>
          <w:szCs w:val="22"/>
        </w:rPr>
        <w:t>operate on a first-come, first-served basis, funding students who have completed the FAFSA before the money runs out.</w:t>
      </w:r>
      <w:r w:rsidR="0022226D" w:rsidRPr="0022226D">
        <w:rPr>
          <w:rStyle w:val="FootnoteReference"/>
          <w:sz w:val="22"/>
          <w:szCs w:val="22"/>
          <w:vertAlign w:val="superscript"/>
        </w:rPr>
        <w:footnoteReference w:id="1"/>
      </w:r>
      <w:r w:rsidR="0022226D" w:rsidRPr="009B4872">
        <w:rPr>
          <w:sz w:val="22"/>
          <w:szCs w:val="22"/>
        </w:rPr>
        <w:t xml:space="preserve"> </w:t>
      </w:r>
    </w:p>
    <w:p w:rsidR="0022226D" w:rsidRPr="00AC3E66" w:rsidRDefault="0022226D" w:rsidP="00AC3E66">
      <w:pPr>
        <w:pStyle w:val="Default"/>
        <w:numPr>
          <w:ilvl w:val="0"/>
          <w:numId w:val="3"/>
        </w:numPr>
        <w:spacing w:before="80" w:after="40" w:line="300" w:lineRule="auto"/>
        <w:rPr>
          <w:sz w:val="22"/>
          <w:szCs w:val="22"/>
        </w:rPr>
      </w:pPr>
      <w:r w:rsidRPr="009B4872">
        <w:rPr>
          <w:sz w:val="22"/>
          <w:szCs w:val="22"/>
        </w:rPr>
        <w:t xml:space="preserve">Unlike the other states, Vermont bases its determination of need on a combination of data from the FAFSA and additional information (such as home equity and noncustodial parent resources) collected </w:t>
      </w:r>
      <w:r>
        <w:rPr>
          <w:sz w:val="22"/>
          <w:szCs w:val="22"/>
        </w:rPr>
        <w:t>separately</w:t>
      </w:r>
      <w:r w:rsidRPr="009B4872">
        <w:rPr>
          <w:sz w:val="22"/>
          <w:szCs w:val="22"/>
        </w:rPr>
        <w:t xml:space="preserve">. Vermont </w:t>
      </w:r>
      <w:r>
        <w:rPr>
          <w:sz w:val="22"/>
          <w:szCs w:val="22"/>
        </w:rPr>
        <w:t>is also unique among the</w:t>
      </w:r>
      <w:r w:rsidR="00265D00">
        <w:rPr>
          <w:sz w:val="22"/>
          <w:szCs w:val="22"/>
        </w:rPr>
        <w:t xml:space="preserve"> states studied in that it </w:t>
      </w:r>
      <w:r w:rsidRPr="009B4872">
        <w:rPr>
          <w:sz w:val="22"/>
          <w:szCs w:val="22"/>
        </w:rPr>
        <w:t>funds residents enrolled in out-of-state institutions.</w:t>
      </w:r>
    </w:p>
    <w:p w:rsidR="0022226D" w:rsidRPr="009B4872" w:rsidRDefault="0022226D" w:rsidP="00882DE9">
      <w:pPr>
        <w:pStyle w:val="Default"/>
        <w:spacing w:before="80" w:after="40" w:line="300" w:lineRule="auto"/>
        <w:rPr>
          <w:sz w:val="22"/>
          <w:szCs w:val="22"/>
        </w:rPr>
      </w:pPr>
    </w:p>
    <w:p w:rsidR="0022226D" w:rsidRPr="009B4872" w:rsidRDefault="0022226D" w:rsidP="00882DE9">
      <w:pPr>
        <w:pStyle w:val="Default"/>
        <w:spacing w:before="80" w:after="40" w:line="300" w:lineRule="auto"/>
        <w:rPr>
          <w:sz w:val="22"/>
          <w:szCs w:val="22"/>
        </w:rPr>
      </w:pPr>
      <w:r w:rsidRPr="009B4872">
        <w:rPr>
          <w:sz w:val="22"/>
          <w:szCs w:val="22"/>
        </w:rPr>
        <w:t>As a result of these differences, the impact of relying on fewer data elements to calculate Expected Family Contributions was somewhat different in each state. However, the patterns and the general outcomes are the same.</w:t>
      </w:r>
    </w:p>
    <w:p w:rsidR="0022226D" w:rsidRDefault="0022226D" w:rsidP="00747F58">
      <w:pPr>
        <w:pStyle w:val="Default"/>
        <w:spacing w:before="240" w:after="60"/>
        <w:rPr>
          <w:rFonts w:asciiTheme="majorHAnsi" w:hAnsiTheme="majorHAnsi"/>
          <w:b/>
          <w:color w:val="00B0F0"/>
          <w:sz w:val="28"/>
          <w:szCs w:val="28"/>
        </w:rPr>
      </w:pPr>
    </w:p>
    <w:p w:rsidR="0022226D" w:rsidRPr="009B4872" w:rsidRDefault="0022226D" w:rsidP="004E2DF7">
      <w:pPr>
        <w:pStyle w:val="Default"/>
        <w:spacing w:before="240" w:after="60"/>
        <w:rPr>
          <w:rFonts w:asciiTheme="majorHAnsi" w:hAnsiTheme="majorHAnsi"/>
          <w:b/>
          <w:color w:val="00B0F0"/>
          <w:sz w:val="28"/>
          <w:szCs w:val="28"/>
        </w:rPr>
      </w:pPr>
      <w:r w:rsidRPr="009B4872">
        <w:rPr>
          <w:rFonts w:asciiTheme="majorHAnsi" w:hAnsiTheme="majorHAnsi"/>
          <w:b/>
          <w:color w:val="00B0F0"/>
          <w:sz w:val="28"/>
          <w:szCs w:val="28"/>
        </w:rPr>
        <w:lastRenderedPageBreak/>
        <w:t>Simulations</w:t>
      </w:r>
    </w:p>
    <w:p w:rsidR="0022226D" w:rsidRPr="00747F58" w:rsidRDefault="0022226D" w:rsidP="009B4872">
      <w:pPr>
        <w:pStyle w:val="Default"/>
        <w:spacing w:before="80" w:after="40" w:line="300" w:lineRule="auto"/>
        <w:rPr>
          <w:b/>
        </w:rPr>
      </w:pPr>
    </w:p>
    <w:p w:rsidR="0022226D" w:rsidRPr="009B4872" w:rsidRDefault="0022226D" w:rsidP="009B4872">
      <w:pPr>
        <w:pStyle w:val="Default"/>
        <w:spacing w:before="80" w:after="40" w:line="300" w:lineRule="auto"/>
        <w:rPr>
          <w:sz w:val="22"/>
          <w:szCs w:val="22"/>
        </w:rPr>
      </w:pPr>
      <w:r w:rsidRPr="009B4872">
        <w:rPr>
          <w:sz w:val="22"/>
          <w:szCs w:val="22"/>
        </w:rPr>
        <w:t>Using</w:t>
      </w:r>
      <w:r w:rsidRPr="009B4872">
        <w:rPr>
          <w:b/>
          <w:sz w:val="22"/>
          <w:szCs w:val="22"/>
        </w:rPr>
        <w:t xml:space="preserve"> </w:t>
      </w:r>
      <w:r w:rsidRPr="009B4872">
        <w:rPr>
          <w:sz w:val="22"/>
          <w:szCs w:val="22"/>
        </w:rPr>
        <w:t>FAFSA data for individual state residents who enrolled at in-state public or private colleges and universities (and those enrolled elsewhere but eligible for state grants), we estimated</w:t>
      </w:r>
      <w:r>
        <w:rPr>
          <w:b/>
          <w:sz w:val="22"/>
          <w:szCs w:val="22"/>
        </w:rPr>
        <w:t xml:space="preserve"> </w:t>
      </w:r>
      <w:r w:rsidRPr="009B4872">
        <w:rPr>
          <w:sz w:val="22"/>
          <w:szCs w:val="22"/>
        </w:rPr>
        <w:t>Expected Family Contributions, Pell Grant awards, and state grant eligibility under several different scenarios.</w:t>
      </w:r>
      <w:r w:rsidRPr="0022226D">
        <w:rPr>
          <w:rStyle w:val="FootnoteReference"/>
          <w:sz w:val="22"/>
          <w:szCs w:val="22"/>
          <w:vertAlign w:val="superscript"/>
        </w:rPr>
        <w:footnoteReference w:id="2"/>
      </w:r>
    </w:p>
    <w:p w:rsidR="0022226D" w:rsidRPr="001F68A3" w:rsidRDefault="0022226D" w:rsidP="00F15EE3">
      <w:pPr>
        <w:pStyle w:val="ListBullet"/>
        <w:numPr>
          <w:ilvl w:val="0"/>
          <w:numId w:val="8"/>
        </w:numPr>
        <w:spacing w:before="80" w:after="40" w:line="276" w:lineRule="auto"/>
        <w:rPr>
          <w:rFonts w:ascii="Arial" w:hAnsi="Arial" w:cs="Arial"/>
          <w:sz w:val="22"/>
          <w:szCs w:val="22"/>
        </w:rPr>
      </w:pPr>
      <w:r w:rsidRPr="001F68A3">
        <w:rPr>
          <w:rStyle w:val="BoldRun-inHead"/>
          <w:rFonts w:ascii="Arial" w:hAnsi="Arial" w:cs="Arial"/>
          <w:color w:val="00B0F0"/>
          <w:sz w:val="22"/>
          <w:szCs w:val="22"/>
        </w:rPr>
        <w:t>Simulation 1</w:t>
      </w:r>
      <w:r w:rsidRPr="001F68A3">
        <w:rPr>
          <w:rStyle w:val="BoldRun-inHead"/>
          <w:rFonts w:ascii="Arial" w:hAnsi="Arial" w:cs="Arial"/>
          <w:color w:val="auto"/>
          <w:sz w:val="22"/>
          <w:szCs w:val="22"/>
        </w:rPr>
        <w:t xml:space="preserve"> </w:t>
      </w:r>
      <w:r w:rsidRPr="001F68A3">
        <w:rPr>
          <w:rFonts w:ascii="Arial" w:hAnsi="Arial" w:cs="Arial"/>
          <w:sz w:val="22"/>
          <w:szCs w:val="22"/>
        </w:rPr>
        <w:t xml:space="preserve">compared the estimated 2007-08 award patterns to the patterns that would emerge for the same students under a need analysis formula that is similar to the 2010-11 FM. The key change was the 2009-10 removal of FAFSA Worksheet A, which previously collected information on earned income credits, additional child tax credits, welfare benefits, and untaxed social security benefits. The removal of FAFSA Worksheet A in 2009-10 reduced EFCs for </w:t>
      </w:r>
      <w:r>
        <w:rPr>
          <w:rFonts w:ascii="Arial" w:hAnsi="Arial" w:cs="Arial"/>
          <w:sz w:val="22"/>
          <w:szCs w:val="22"/>
        </w:rPr>
        <w:t>many</w:t>
      </w:r>
      <w:r w:rsidRPr="001F68A3">
        <w:rPr>
          <w:rFonts w:ascii="Arial" w:hAnsi="Arial" w:cs="Arial"/>
          <w:sz w:val="22"/>
          <w:szCs w:val="22"/>
        </w:rPr>
        <w:t xml:space="preserve"> students and families and served as the baseline against which to compare the results of additional simulations.</w:t>
      </w:r>
    </w:p>
    <w:p w:rsidR="0022226D" w:rsidRPr="001F68A3" w:rsidRDefault="0022226D" w:rsidP="00F15EE3">
      <w:pPr>
        <w:pStyle w:val="ListBullet"/>
        <w:numPr>
          <w:ilvl w:val="0"/>
          <w:numId w:val="8"/>
        </w:numPr>
        <w:spacing w:before="80" w:after="40" w:line="276" w:lineRule="auto"/>
        <w:rPr>
          <w:rFonts w:ascii="Arial" w:hAnsi="Arial" w:cs="Arial"/>
          <w:sz w:val="22"/>
          <w:szCs w:val="22"/>
        </w:rPr>
      </w:pPr>
      <w:r w:rsidRPr="001F68A3">
        <w:rPr>
          <w:rStyle w:val="BoldRun-inHead"/>
          <w:rFonts w:ascii="Arial" w:hAnsi="Arial" w:cs="Arial"/>
          <w:color w:val="00B0F0"/>
          <w:sz w:val="22"/>
          <w:szCs w:val="22"/>
        </w:rPr>
        <w:t>Simulation 2</w:t>
      </w:r>
      <w:r w:rsidRPr="001F68A3">
        <w:rPr>
          <w:rStyle w:val="BoldRun-inHead"/>
          <w:rFonts w:ascii="Arial" w:hAnsi="Arial" w:cs="Arial"/>
          <w:color w:val="auto"/>
          <w:sz w:val="22"/>
          <w:szCs w:val="22"/>
        </w:rPr>
        <w:t xml:space="preserve"> </w:t>
      </w:r>
      <w:r w:rsidRPr="001F68A3">
        <w:rPr>
          <w:rFonts w:ascii="Arial" w:hAnsi="Arial" w:cs="Arial"/>
          <w:sz w:val="22"/>
          <w:szCs w:val="22"/>
        </w:rPr>
        <w:t>eliminated assets in addition to Worksheet A data from the formula.</w:t>
      </w:r>
    </w:p>
    <w:p w:rsidR="0022226D" w:rsidRPr="001F68A3" w:rsidRDefault="0022226D" w:rsidP="00F15EE3">
      <w:pPr>
        <w:pStyle w:val="ListBullet"/>
        <w:numPr>
          <w:ilvl w:val="0"/>
          <w:numId w:val="8"/>
        </w:numPr>
        <w:spacing w:before="80" w:after="40" w:line="276" w:lineRule="auto"/>
        <w:rPr>
          <w:rFonts w:ascii="Arial" w:hAnsi="Arial" w:cs="Arial"/>
          <w:sz w:val="22"/>
          <w:szCs w:val="22"/>
        </w:rPr>
      </w:pPr>
      <w:r w:rsidRPr="001F68A3">
        <w:rPr>
          <w:rStyle w:val="BoldRun-inHead"/>
          <w:rFonts w:ascii="Arial" w:hAnsi="Arial" w:cs="Arial"/>
          <w:color w:val="00B0F0"/>
          <w:sz w:val="22"/>
          <w:szCs w:val="22"/>
        </w:rPr>
        <w:t>Simulation 3</w:t>
      </w:r>
      <w:r w:rsidRPr="001F68A3">
        <w:rPr>
          <w:rStyle w:val="BoldRun-inHead"/>
          <w:rFonts w:ascii="Arial" w:hAnsi="Arial" w:cs="Arial"/>
          <w:color w:val="auto"/>
          <w:sz w:val="22"/>
          <w:szCs w:val="22"/>
        </w:rPr>
        <w:t xml:space="preserve"> </w:t>
      </w:r>
      <w:r w:rsidRPr="001F68A3">
        <w:rPr>
          <w:rFonts w:ascii="Arial" w:hAnsi="Arial" w:cs="Arial"/>
          <w:sz w:val="22"/>
          <w:szCs w:val="22"/>
        </w:rPr>
        <w:t>removed data on untaxed income and income adjustments (FAFSA Worksheets B and C).</w:t>
      </w:r>
    </w:p>
    <w:p w:rsidR="0022226D" w:rsidRPr="001F68A3" w:rsidRDefault="0022226D" w:rsidP="00F15EE3">
      <w:pPr>
        <w:pStyle w:val="Default"/>
        <w:numPr>
          <w:ilvl w:val="0"/>
          <w:numId w:val="8"/>
        </w:numPr>
        <w:spacing w:before="80" w:after="40" w:line="276" w:lineRule="auto"/>
        <w:rPr>
          <w:color w:val="auto"/>
          <w:sz w:val="22"/>
          <w:szCs w:val="22"/>
        </w:rPr>
      </w:pPr>
      <w:r w:rsidRPr="001F68A3">
        <w:rPr>
          <w:rStyle w:val="BoldRun-inHead"/>
          <w:rFonts w:ascii="Arial" w:hAnsi="Arial"/>
          <w:color w:val="00B0F0"/>
          <w:sz w:val="22"/>
          <w:szCs w:val="22"/>
        </w:rPr>
        <w:t>Simulation 4</w:t>
      </w:r>
      <w:r w:rsidRPr="001F68A3">
        <w:rPr>
          <w:rStyle w:val="BoldRun-inHead"/>
          <w:rFonts w:ascii="Arial" w:hAnsi="Arial"/>
          <w:color w:val="auto"/>
          <w:sz w:val="22"/>
          <w:szCs w:val="22"/>
        </w:rPr>
        <w:t xml:space="preserve"> </w:t>
      </w:r>
      <w:r w:rsidRPr="001F68A3">
        <w:rPr>
          <w:color w:val="auto"/>
          <w:sz w:val="22"/>
          <w:szCs w:val="22"/>
        </w:rPr>
        <w:t>examined the effect of relying only on a small number of data elements available on income tax forms: Adjusted Gross Income (AGI), federal taxes paid and number of exemptions.</w:t>
      </w:r>
      <w:r w:rsidRPr="0022226D">
        <w:rPr>
          <w:rStyle w:val="FootnoteReference"/>
          <w:color w:val="auto"/>
          <w:sz w:val="22"/>
          <w:szCs w:val="22"/>
          <w:vertAlign w:val="superscript"/>
        </w:rPr>
        <w:footnoteReference w:id="3"/>
      </w:r>
      <w:r w:rsidRPr="001F68A3">
        <w:rPr>
          <w:color w:val="auto"/>
          <w:sz w:val="22"/>
          <w:szCs w:val="22"/>
        </w:rPr>
        <w:t xml:space="preserve">  </w:t>
      </w:r>
    </w:p>
    <w:p w:rsidR="0022226D" w:rsidRDefault="0022226D" w:rsidP="004E2DF7">
      <w:pPr>
        <w:pStyle w:val="Default"/>
        <w:spacing w:before="80" w:after="40" w:line="300" w:lineRule="auto"/>
        <w:rPr>
          <w:sz w:val="22"/>
          <w:szCs w:val="22"/>
        </w:rPr>
      </w:pPr>
      <w:r>
        <w:rPr>
          <w:sz w:val="22"/>
          <w:szCs w:val="22"/>
        </w:rPr>
        <w:t>The general results of these simulations showed that r</w:t>
      </w:r>
      <w:r w:rsidRPr="009B4872">
        <w:rPr>
          <w:sz w:val="22"/>
          <w:szCs w:val="22"/>
        </w:rPr>
        <w:t xml:space="preserve">emoving information about assets and components of income not included on federal income tax forms would lower EFCs, but would have a relatively </w:t>
      </w:r>
      <w:r>
        <w:rPr>
          <w:sz w:val="22"/>
          <w:szCs w:val="22"/>
        </w:rPr>
        <w:t xml:space="preserve">small effect on eligibility for Pell and the </w:t>
      </w:r>
      <w:r w:rsidRPr="009B4872">
        <w:rPr>
          <w:sz w:val="22"/>
          <w:szCs w:val="22"/>
        </w:rPr>
        <w:t xml:space="preserve">state grant </w:t>
      </w:r>
      <w:r>
        <w:rPr>
          <w:sz w:val="22"/>
          <w:szCs w:val="22"/>
        </w:rPr>
        <w:t>programs in the analysis.</w:t>
      </w:r>
    </w:p>
    <w:p w:rsidR="0022226D" w:rsidRPr="00A7754E" w:rsidRDefault="0022226D" w:rsidP="00A7754E">
      <w:pPr>
        <w:pStyle w:val="Default"/>
        <w:numPr>
          <w:ilvl w:val="0"/>
          <w:numId w:val="11"/>
        </w:numPr>
        <w:spacing w:before="80" w:after="40" w:line="300" w:lineRule="auto"/>
        <w:rPr>
          <w:color w:val="auto"/>
          <w:sz w:val="22"/>
          <w:szCs w:val="22"/>
        </w:rPr>
      </w:pPr>
      <w:r w:rsidRPr="00A7754E">
        <w:rPr>
          <w:color w:val="auto"/>
          <w:sz w:val="22"/>
          <w:szCs w:val="22"/>
        </w:rPr>
        <w:t>Assets are currently excluded from the Federal Methodology for most low- and moderate-income students. Those that are included have little impact on EFCs. Thus, the removal of assets would not substantially affect EFCs for students from families at these income levels.</w:t>
      </w:r>
    </w:p>
    <w:p w:rsidR="0022226D" w:rsidRDefault="0022226D" w:rsidP="002E5DAE">
      <w:pPr>
        <w:pStyle w:val="Default"/>
        <w:numPr>
          <w:ilvl w:val="0"/>
          <w:numId w:val="11"/>
        </w:numPr>
        <w:spacing w:before="80" w:after="40" w:line="300" w:lineRule="auto"/>
        <w:rPr>
          <w:color w:val="auto"/>
          <w:sz w:val="22"/>
          <w:szCs w:val="22"/>
        </w:rPr>
      </w:pPr>
      <w:r w:rsidRPr="00A7754E">
        <w:rPr>
          <w:color w:val="auto"/>
          <w:sz w:val="22"/>
          <w:szCs w:val="22"/>
        </w:rPr>
        <w:t>Large declines in EFC would occur at relatively high income levels – in most cases for students whose resources make them ineligible for either Pell or state need-based grants.</w:t>
      </w:r>
    </w:p>
    <w:p w:rsidR="00093D75" w:rsidRPr="00A7754E" w:rsidRDefault="0022226D" w:rsidP="00A7754E">
      <w:pPr>
        <w:pStyle w:val="Default"/>
        <w:numPr>
          <w:ilvl w:val="0"/>
          <w:numId w:val="11"/>
        </w:numPr>
        <w:spacing w:before="80" w:after="40" w:line="300" w:lineRule="auto"/>
        <w:rPr>
          <w:color w:val="auto"/>
          <w:sz w:val="22"/>
          <w:szCs w:val="22"/>
        </w:rPr>
      </w:pPr>
      <w:r w:rsidRPr="00A7754E">
        <w:rPr>
          <w:color w:val="auto"/>
          <w:sz w:val="22"/>
          <w:szCs w:val="22"/>
        </w:rPr>
        <w:t>Relying on a small number of data elements available from the IRS would affect filers differently, based on dependency status and household income.  Because we could not capture wage information, we could not differentiate between one- and two-earner households for purposes of calculating the employment expense allowance</w:t>
      </w:r>
      <w:r>
        <w:rPr>
          <w:color w:val="auto"/>
          <w:sz w:val="22"/>
          <w:szCs w:val="22"/>
        </w:rPr>
        <w:t xml:space="preserve"> (which</w:t>
      </w:r>
      <w:r w:rsidRPr="00A7754E">
        <w:rPr>
          <w:color w:val="auto"/>
          <w:sz w:val="22"/>
          <w:szCs w:val="22"/>
        </w:rPr>
        <w:t xml:space="preserve"> reduces EFCs for two-earner families and </w:t>
      </w:r>
      <w:r w:rsidRPr="001C0D6B">
        <w:rPr>
          <w:color w:val="auto"/>
          <w:sz w:val="22"/>
          <w:szCs w:val="22"/>
        </w:rPr>
        <w:t>employed heads of households).</w:t>
      </w:r>
      <w:r w:rsidRPr="00F15EE3">
        <w:rPr>
          <w:rStyle w:val="FootnoteReference"/>
          <w:color w:val="auto"/>
          <w:sz w:val="22"/>
          <w:szCs w:val="22"/>
          <w:vertAlign w:val="superscript"/>
        </w:rPr>
        <w:footnoteReference w:id="4"/>
      </w:r>
      <w:r w:rsidRPr="001C0D6B">
        <w:rPr>
          <w:color w:val="auto"/>
          <w:sz w:val="22"/>
          <w:szCs w:val="22"/>
        </w:rPr>
        <w:t xml:space="preserve"> </w:t>
      </w:r>
      <w:r w:rsidR="00A7754E" w:rsidRPr="001C0D6B">
        <w:rPr>
          <w:color w:val="auto"/>
          <w:sz w:val="22"/>
          <w:szCs w:val="22"/>
        </w:rPr>
        <w:t xml:space="preserve"> </w:t>
      </w:r>
      <w:r w:rsidR="002E5DAE" w:rsidRPr="001C0D6B">
        <w:rPr>
          <w:color w:val="auto"/>
          <w:sz w:val="22"/>
          <w:szCs w:val="22"/>
        </w:rPr>
        <w:t>The absence of this</w:t>
      </w:r>
      <w:r w:rsidR="008F5B49" w:rsidRPr="001C0D6B">
        <w:rPr>
          <w:color w:val="auto"/>
          <w:sz w:val="22"/>
          <w:szCs w:val="22"/>
        </w:rPr>
        <w:t xml:space="preserve"> allowance</w:t>
      </w:r>
      <w:r w:rsidR="00AE43CC" w:rsidRPr="001C0D6B">
        <w:rPr>
          <w:color w:val="auto"/>
          <w:sz w:val="22"/>
          <w:szCs w:val="22"/>
        </w:rPr>
        <w:t xml:space="preserve"> increases EFCs for some FAFSA filers, parti</w:t>
      </w:r>
      <w:r w:rsidR="002E5DAE" w:rsidRPr="001C0D6B">
        <w:rPr>
          <w:color w:val="auto"/>
          <w:sz w:val="22"/>
          <w:szCs w:val="22"/>
        </w:rPr>
        <w:t xml:space="preserve">ally </w:t>
      </w:r>
      <w:r w:rsidR="00457088">
        <w:rPr>
          <w:color w:val="auto"/>
          <w:sz w:val="22"/>
          <w:szCs w:val="22"/>
        </w:rPr>
        <w:t>offsetting</w:t>
      </w:r>
      <w:r w:rsidR="002E5DAE" w:rsidRPr="001C0D6B">
        <w:rPr>
          <w:color w:val="auto"/>
          <w:sz w:val="22"/>
          <w:szCs w:val="22"/>
        </w:rPr>
        <w:t xml:space="preserve"> the reduced EFCs generated by</w:t>
      </w:r>
      <w:r w:rsidR="001C0D6B" w:rsidRPr="001C0D6B">
        <w:rPr>
          <w:color w:val="auto"/>
          <w:sz w:val="22"/>
          <w:szCs w:val="22"/>
        </w:rPr>
        <w:t xml:space="preserve"> the other simulations.</w:t>
      </w:r>
    </w:p>
    <w:p w:rsidR="00A7754E" w:rsidRPr="00457088" w:rsidRDefault="00457088" w:rsidP="00457088">
      <w:pPr>
        <w:pStyle w:val="Default"/>
        <w:spacing w:before="80" w:after="40" w:line="300" w:lineRule="auto"/>
        <w:rPr>
          <w:sz w:val="22"/>
          <w:szCs w:val="22"/>
        </w:rPr>
      </w:pPr>
      <w:r>
        <w:rPr>
          <w:rFonts w:asciiTheme="majorHAnsi" w:hAnsiTheme="majorHAnsi"/>
          <w:b/>
          <w:color w:val="00B0F0"/>
          <w:sz w:val="28"/>
          <w:szCs w:val="28"/>
        </w:rPr>
        <w:lastRenderedPageBreak/>
        <w:t>Specific Findings</w:t>
      </w:r>
      <w:r w:rsidR="00A7754E">
        <w:rPr>
          <w:rFonts w:asciiTheme="majorHAnsi" w:hAnsiTheme="majorHAnsi"/>
          <w:b/>
          <w:color w:val="00B0F0"/>
          <w:sz w:val="28"/>
          <w:szCs w:val="28"/>
        </w:rPr>
        <w:t xml:space="preserve"> of </w:t>
      </w:r>
      <w:r w:rsidR="00A7754E" w:rsidRPr="00D75C95">
        <w:rPr>
          <w:rFonts w:asciiTheme="majorHAnsi" w:hAnsiTheme="majorHAnsi"/>
          <w:b/>
          <w:color w:val="00B0F0"/>
          <w:sz w:val="28"/>
          <w:szCs w:val="28"/>
        </w:rPr>
        <w:t>Simulations</w:t>
      </w:r>
    </w:p>
    <w:p w:rsidR="007B3F06" w:rsidRPr="009B4872" w:rsidRDefault="007B3F06" w:rsidP="009B4872">
      <w:pPr>
        <w:pStyle w:val="Default"/>
        <w:spacing w:before="80" w:after="40" w:line="300" w:lineRule="auto"/>
        <w:rPr>
          <w:b/>
          <w:sz w:val="22"/>
          <w:szCs w:val="22"/>
        </w:rPr>
      </w:pPr>
    </w:p>
    <w:p w:rsidR="00F1290D" w:rsidRPr="001F68A3" w:rsidRDefault="00F1290D" w:rsidP="00F1290D">
      <w:pPr>
        <w:pStyle w:val="ListBullet"/>
        <w:numPr>
          <w:ilvl w:val="0"/>
          <w:numId w:val="0"/>
        </w:numPr>
        <w:spacing w:before="80" w:after="40"/>
        <w:rPr>
          <w:rFonts w:ascii="Arial" w:hAnsi="Arial" w:cs="Arial"/>
          <w:sz w:val="22"/>
          <w:szCs w:val="22"/>
        </w:rPr>
      </w:pPr>
      <w:r w:rsidRPr="001F68A3">
        <w:rPr>
          <w:rStyle w:val="BoldRun-inHead"/>
          <w:rFonts w:ascii="Arial" w:hAnsi="Arial" w:cs="Arial"/>
          <w:color w:val="00B0F0"/>
          <w:sz w:val="22"/>
          <w:szCs w:val="22"/>
        </w:rPr>
        <w:t>Simulation 2</w:t>
      </w:r>
      <w:r w:rsidRPr="001F68A3">
        <w:rPr>
          <w:rStyle w:val="BoldRun-inHead"/>
          <w:rFonts w:ascii="Arial" w:hAnsi="Arial" w:cs="Arial"/>
          <w:color w:val="auto"/>
          <w:sz w:val="22"/>
          <w:szCs w:val="22"/>
        </w:rPr>
        <w:t xml:space="preserve"> </w:t>
      </w:r>
      <w:r>
        <w:rPr>
          <w:sz w:val="22"/>
          <w:szCs w:val="22"/>
        </w:rPr>
        <w:t xml:space="preserve">— </w:t>
      </w:r>
      <w:r>
        <w:rPr>
          <w:rFonts w:ascii="Arial" w:hAnsi="Arial" w:cs="Arial"/>
          <w:sz w:val="22"/>
          <w:szCs w:val="22"/>
        </w:rPr>
        <w:t>Eliminating</w:t>
      </w:r>
      <w:r w:rsidRPr="001F68A3">
        <w:rPr>
          <w:rFonts w:ascii="Arial" w:hAnsi="Arial" w:cs="Arial"/>
          <w:sz w:val="22"/>
          <w:szCs w:val="22"/>
        </w:rPr>
        <w:t xml:space="preserve"> assets from the </w:t>
      </w:r>
      <w:r w:rsidR="00BE5989">
        <w:rPr>
          <w:rFonts w:ascii="Arial" w:hAnsi="Arial" w:cs="Arial"/>
          <w:sz w:val="22"/>
          <w:szCs w:val="22"/>
        </w:rPr>
        <w:t xml:space="preserve">current </w:t>
      </w:r>
      <w:r w:rsidRPr="001F68A3">
        <w:rPr>
          <w:rFonts w:ascii="Arial" w:hAnsi="Arial" w:cs="Arial"/>
          <w:sz w:val="22"/>
          <w:szCs w:val="22"/>
        </w:rPr>
        <w:t>formula.</w:t>
      </w:r>
    </w:p>
    <w:p w:rsidR="00F1290D" w:rsidRDefault="00F1290D" w:rsidP="00F1290D">
      <w:pPr>
        <w:pStyle w:val="Default"/>
        <w:numPr>
          <w:ilvl w:val="0"/>
          <w:numId w:val="12"/>
        </w:numPr>
        <w:spacing w:before="80" w:after="40" w:line="300" w:lineRule="auto"/>
        <w:rPr>
          <w:sz w:val="22"/>
          <w:szCs w:val="22"/>
        </w:rPr>
      </w:pPr>
      <w:r w:rsidRPr="009B4872">
        <w:rPr>
          <w:sz w:val="22"/>
          <w:szCs w:val="22"/>
        </w:rPr>
        <w:t>Removing assets from the formula would lead to an increase of 0</w:t>
      </w:r>
      <w:r>
        <w:rPr>
          <w:sz w:val="22"/>
          <w:szCs w:val="22"/>
        </w:rPr>
        <w:t>.6</w:t>
      </w:r>
      <w:r w:rsidRPr="009B4872">
        <w:rPr>
          <w:sz w:val="22"/>
          <w:szCs w:val="22"/>
        </w:rPr>
        <w:t xml:space="preserve"> </w:t>
      </w:r>
      <w:r>
        <w:rPr>
          <w:sz w:val="22"/>
          <w:szCs w:val="22"/>
        </w:rPr>
        <w:t>to</w:t>
      </w:r>
      <w:r w:rsidRPr="009B4872">
        <w:rPr>
          <w:sz w:val="22"/>
          <w:szCs w:val="22"/>
        </w:rPr>
        <w:t xml:space="preserve"> </w:t>
      </w:r>
      <w:r>
        <w:rPr>
          <w:sz w:val="22"/>
          <w:szCs w:val="22"/>
        </w:rPr>
        <w:t xml:space="preserve">1.8 </w:t>
      </w:r>
      <w:r w:rsidR="00265D00">
        <w:rPr>
          <w:sz w:val="22"/>
          <w:szCs w:val="22"/>
        </w:rPr>
        <w:t xml:space="preserve">percentage </w:t>
      </w:r>
      <w:r w:rsidRPr="009B4872">
        <w:rPr>
          <w:sz w:val="22"/>
          <w:szCs w:val="22"/>
        </w:rPr>
        <w:t xml:space="preserve">points in the </w:t>
      </w:r>
      <w:r w:rsidR="00265D00">
        <w:rPr>
          <w:sz w:val="22"/>
          <w:szCs w:val="22"/>
        </w:rPr>
        <w:t>share</w:t>
      </w:r>
      <w:r w:rsidRPr="009B4872">
        <w:rPr>
          <w:sz w:val="22"/>
          <w:szCs w:val="22"/>
        </w:rPr>
        <w:t xml:space="preserve"> of FAFSA filers in eac</w:t>
      </w:r>
      <w:r>
        <w:rPr>
          <w:sz w:val="22"/>
          <w:szCs w:val="22"/>
        </w:rPr>
        <w:t>h state eligible for Pell Grant.</w:t>
      </w:r>
    </w:p>
    <w:p w:rsidR="00F1290D" w:rsidRPr="00457088" w:rsidRDefault="00F1290D" w:rsidP="00F1290D">
      <w:pPr>
        <w:pStyle w:val="Default"/>
        <w:numPr>
          <w:ilvl w:val="1"/>
          <w:numId w:val="12"/>
        </w:numPr>
        <w:spacing w:before="80" w:after="40" w:line="300" w:lineRule="auto"/>
        <w:rPr>
          <w:sz w:val="22"/>
          <w:szCs w:val="22"/>
        </w:rPr>
      </w:pPr>
      <w:r w:rsidRPr="009B4872">
        <w:rPr>
          <w:sz w:val="22"/>
          <w:szCs w:val="22"/>
        </w:rPr>
        <w:t xml:space="preserve">Increases in Pell eligibility range from $21 per dependent filer at public institutions in Texas to $83 for full-time </w:t>
      </w:r>
      <w:r w:rsidR="00F03AEA">
        <w:rPr>
          <w:sz w:val="22"/>
          <w:szCs w:val="22"/>
        </w:rPr>
        <w:t xml:space="preserve">dependent </w:t>
      </w:r>
      <w:r w:rsidRPr="009B4872">
        <w:rPr>
          <w:sz w:val="22"/>
          <w:szCs w:val="22"/>
        </w:rPr>
        <w:t>students in Vermont.</w:t>
      </w:r>
    </w:p>
    <w:p w:rsidR="00F1290D" w:rsidRDefault="00F1290D" w:rsidP="00F1290D">
      <w:pPr>
        <w:pStyle w:val="Default"/>
        <w:numPr>
          <w:ilvl w:val="0"/>
          <w:numId w:val="12"/>
        </w:numPr>
        <w:spacing w:before="80" w:after="40" w:line="300" w:lineRule="auto"/>
        <w:rPr>
          <w:sz w:val="22"/>
          <w:szCs w:val="22"/>
        </w:rPr>
      </w:pPr>
      <w:r w:rsidRPr="009B4872">
        <w:rPr>
          <w:sz w:val="22"/>
          <w:szCs w:val="22"/>
        </w:rPr>
        <w:t>R</w:t>
      </w:r>
      <w:r>
        <w:rPr>
          <w:sz w:val="22"/>
          <w:szCs w:val="22"/>
        </w:rPr>
        <w:t xml:space="preserve">emoving assets </w:t>
      </w:r>
      <w:r w:rsidRPr="009B4872">
        <w:rPr>
          <w:sz w:val="22"/>
          <w:szCs w:val="22"/>
        </w:rPr>
        <w:t xml:space="preserve">would lead to an increase </w:t>
      </w:r>
      <w:r>
        <w:rPr>
          <w:sz w:val="22"/>
          <w:szCs w:val="22"/>
        </w:rPr>
        <w:t xml:space="preserve">of </w:t>
      </w:r>
      <w:r w:rsidRPr="009B4872">
        <w:rPr>
          <w:sz w:val="22"/>
          <w:szCs w:val="22"/>
        </w:rPr>
        <w:t>0</w:t>
      </w:r>
      <w:r>
        <w:rPr>
          <w:sz w:val="22"/>
          <w:szCs w:val="22"/>
        </w:rPr>
        <w:t>.6</w:t>
      </w:r>
      <w:r w:rsidRPr="009B4872">
        <w:rPr>
          <w:sz w:val="22"/>
          <w:szCs w:val="22"/>
        </w:rPr>
        <w:t xml:space="preserve"> to </w:t>
      </w:r>
      <w:r>
        <w:rPr>
          <w:sz w:val="22"/>
          <w:szCs w:val="22"/>
        </w:rPr>
        <w:t>1.4</w:t>
      </w:r>
      <w:r w:rsidRPr="009B4872">
        <w:rPr>
          <w:sz w:val="22"/>
          <w:szCs w:val="22"/>
        </w:rPr>
        <w:t xml:space="preserve"> percentage points in the </w:t>
      </w:r>
      <w:r>
        <w:rPr>
          <w:sz w:val="22"/>
          <w:szCs w:val="22"/>
        </w:rPr>
        <w:t xml:space="preserve">proportion of filers </w:t>
      </w:r>
      <w:r w:rsidRPr="009B4872">
        <w:rPr>
          <w:sz w:val="22"/>
          <w:szCs w:val="22"/>
        </w:rPr>
        <w:t>eligible for state grant</w:t>
      </w:r>
      <w:r>
        <w:rPr>
          <w:sz w:val="22"/>
          <w:szCs w:val="22"/>
        </w:rPr>
        <w:t xml:space="preserve"> programs in the study</w:t>
      </w:r>
      <w:r w:rsidRPr="009B4872">
        <w:rPr>
          <w:sz w:val="22"/>
          <w:szCs w:val="22"/>
        </w:rPr>
        <w:t xml:space="preserve">. </w:t>
      </w:r>
    </w:p>
    <w:p w:rsidR="00F1290D" w:rsidRDefault="00F1290D" w:rsidP="00F1290D">
      <w:pPr>
        <w:pStyle w:val="Default"/>
        <w:numPr>
          <w:ilvl w:val="1"/>
          <w:numId w:val="12"/>
        </w:numPr>
        <w:spacing w:before="80" w:after="40" w:line="300" w:lineRule="auto"/>
        <w:rPr>
          <w:sz w:val="22"/>
          <w:szCs w:val="22"/>
        </w:rPr>
      </w:pPr>
      <w:r w:rsidRPr="00457088">
        <w:rPr>
          <w:sz w:val="22"/>
          <w:szCs w:val="22"/>
        </w:rPr>
        <w:t xml:space="preserve">Increases in state grant eligibility range from $8 per dependent filer in Minnesota to $64 in Vermont. </w:t>
      </w:r>
    </w:p>
    <w:p w:rsidR="00F1290D" w:rsidRPr="00457088" w:rsidRDefault="00F1290D" w:rsidP="00F1290D">
      <w:pPr>
        <w:pStyle w:val="Default"/>
        <w:numPr>
          <w:ilvl w:val="1"/>
          <w:numId w:val="12"/>
        </w:numPr>
        <w:spacing w:before="80" w:after="40" w:line="300" w:lineRule="auto"/>
        <w:rPr>
          <w:sz w:val="22"/>
          <w:szCs w:val="22"/>
        </w:rPr>
      </w:pPr>
      <w:r w:rsidRPr="00457088">
        <w:rPr>
          <w:sz w:val="22"/>
          <w:szCs w:val="22"/>
        </w:rPr>
        <w:t xml:space="preserve">Increases in eligibility for state grants would be </w:t>
      </w:r>
      <w:r>
        <w:rPr>
          <w:sz w:val="22"/>
          <w:szCs w:val="22"/>
        </w:rPr>
        <w:t>less than</w:t>
      </w:r>
      <w:r w:rsidRPr="00457088">
        <w:rPr>
          <w:sz w:val="22"/>
          <w:szCs w:val="22"/>
        </w:rPr>
        <w:t xml:space="preserve"> $10 per independent applicant</w:t>
      </w:r>
      <w:r>
        <w:rPr>
          <w:sz w:val="22"/>
          <w:szCs w:val="22"/>
        </w:rPr>
        <w:t xml:space="preserve"> (</w:t>
      </w:r>
      <w:r w:rsidRPr="00457088">
        <w:rPr>
          <w:sz w:val="22"/>
          <w:szCs w:val="22"/>
        </w:rPr>
        <w:t>increases in Pell eligibility would be only slightly larger</w:t>
      </w:r>
      <w:r>
        <w:rPr>
          <w:sz w:val="22"/>
          <w:szCs w:val="22"/>
        </w:rPr>
        <w:t>)</w:t>
      </w:r>
      <w:r w:rsidRPr="00457088">
        <w:rPr>
          <w:sz w:val="22"/>
          <w:szCs w:val="22"/>
        </w:rPr>
        <w:t xml:space="preserve">.  </w:t>
      </w:r>
    </w:p>
    <w:p w:rsidR="00F1290D" w:rsidRDefault="00F1290D" w:rsidP="00F1290D">
      <w:pPr>
        <w:pStyle w:val="Default"/>
        <w:spacing w:before="80" w:after="40" w:line="300" w:lineRule="auto"/>
        <w:rPr>
          <w:sz w:val="22"/>
          <w:szCs w:val="22"/>
        </w:rPr>
      </w:pPr>
    </w:p>
    <w:p w:rsidR="00F1290D" w:rsidRDefault="00F1290D" w:rsidP="00F1290D">
      <w:pPr>
        <w:pStyle w:val="Default"/>
        <w:spacing w:before="80" w:after="40" w:line="300" w:lineRule="auto"/>
        <w:rPr>
          <w:sz w:val="22"/>
          <w:szCs w:val="22"/>
        </w:rPr>
      </w:pPr>
      <w:r w:rsidRPr="001F68A3">
        <w:rPr>
          <w:rStyle w:val="BoldRun-inHead"/>
          <w:rFonts w:ascii="Arial" w:hAnsi="Arial"/>
          <w:color w:val="00B0F0"/>
          <w:sz w:val="22"/>
          <w:szCs w:val="22"/>
        </w:rPr>
        <w:t>Simulation 4</w:t>
      </w:r>
      <w:r w:rsidRPr="001F68A3">
        <w:rPr>
          <w:rStyle w:val="BoldRun-inHead"/>
          <w:rFonts w:ascii="Arial" w:hAnsi="Arial"/>
          <w:color w:val="auto"/>
          <w:sz w:val="22"/>
          <w:szCs w:val="22"/>
        </w:rPr>
        <w:t xml:space="preserve"> </w:t>
      </w:r>
      <w:r>
        <w:rPr>
          <w:color w:val="auto"/>
          <w:sz w:val="22"/>
          <w:szCs w:val="22"/>
        </w:rPr>
        <w:t>—</w:t>
      </w:r>
      <w:r>
        <w:rPr>
          <w:sz w:val="22"/>
          <w:szCs w:val="22"/>
        </w:rPr>
        <w:t xml:space="preserve"> </w:t>
      </w:r>
      <w:r>
        <w:rPr>
          <w:color w:val="auto"/>
          <w:sz w:val="22"/>
          <w:szCs w:val="22"/>
        </w:rPr>
        <w:t>R</w:t>
      </w:r>
      <w:r w:rsidRPr="001F68A3">
        <w:rPr>
          <w:color w:val="auto"/>
          <w:sz w:val="22"/>
          <w:szCs w:val="22"/>
        </w:rPr>
        <w:t>elying only on a small number of data elements available on income tax forms</w:t>
      </w:r>
      <w:r>
        <w:rPr>
          <w:color w:val="auto"/>
          <w:sz w:val="22"/>
          <w:szCs w:val="22"/>
        </w:rPr>
        <w:t>.</w:t>
      </w:r>
      <w:r w:rsidRPr="009B4872">
        <w:rPr>
          <w:sz w:val="22"/>
          <w:szCs w:val="22"/>
        </w:rPr>
        <w:t xml:space="preserve"> </w:t>
      </w:r>
    </w:p>
    <w:p w:rsidR="00F1290D" w:rsidRDefault="00F1290D" w:rsidP="00F1290D">
      <w:pPr>
        <w:pStyle w:val="Default"/>
        <w:numPr>
          <w:ilvl w:val="0"/>
          <w:numId w:val="13"/>
        </w:numPr>
        <w:spacing w:before="80" w:after="40" w:line="300" w:lineRule="auto"/>
        <w:rPr>
          <w:sz w:val="22"/>
          <w:szCs w:val="22"/>
        </w:rPr>
      </w:pPr>
      <w:r w:rsidRPr="009B4872">
        <w:rPr>
          <w:sz w:val="22"/>
          <w:szCs w:val="22"/>
        </w:rPr>
        <w:t xml:space="preserve">Relying only on AGI, federal taxes paid, and number of exemptions (family size) from the IRS would lead to changes ranging from a decline of </w:t>
      </w:r>
      <w:r>
        <w:rPr>
          <w:sz w:val="22"/>
          <w:szCs w:val="22"/>
        </w:rPr>
        <w:t xml:space="preserve">0.3 </w:t>
      </w:r>
      <w:r w:rsidRPr="009B4872">
        <w:rPr>
          <w:sz w:val="22"/>
          <w:szCs w:val="22"/>
        </w:rPr>
        <w:t>to an increase of 1.</w:t>
      </w:r>
      <w:r>
        <w:rPr>
          <w:sz w:val="22"/>
          <w:szCs w:val="22"/>
        </w:rPr>
        <w:t>1</w:t>
      </w:r>
      <w:r w:rsidRPr="009B4872">
        <w:rPr>
          <w:sz w:val="22"/>
          <w:szCs w:val="22"/>
        </w:rPr>
        <w:t xml:space="preserve"> percentage points in the proportion of FAFSA filers in each state eligible for Pell grants</w:t>
      </w:r>
    </w:p>
    <w:p w:rsidR="00F1290D" w:rsidRDefault="00F1290D" w:rsidP="00F1290D">
      <w:pPr>
        <w:pStyle w:val="Default"/>
        <w:numPr>
          <w:ilvl w:val="1"/>
          <w:numId w:val="13"/>
        </w:numPr>
        <w:spacing w:before="80" w:after="40" w:line="300" w:lineRule="auto"/>
        <w:rPr>
          <w:sz w:val="22"/>
          <w:szCs w:val="22"/>
        </w:rPr>
      </w:pPr>
      <w:r w:rsidRPr="009B4872">
        <w:rPr>
          <w:sz w:val="22"/>
          <w:szCs w:val="22"/>
        </w:rPr>
        <w:t>Changes in Pell eligibility range from a decline of $33 per dependent filer at public institutions in Texas to an increase of $</w:t>
      </w:r>
      <w:r>
        <w:rPr>
          <w:sz w:val="22"/>
          <w:szCs w:val="22"/>
        </w:rPr>
        <w:t>45 fo</w:t>
      </w:r>
      <w:r w:rsidRPr="009B4872">
        <w:rPr>
          <w:sz w:val="22"/>
          <w:szCs w:val="22"/>
        </w:rPr>
        <w:t xml:space="preserve">r full-time </w:t>
      </w:r>
      <w:r w:rsidR="00F03AEA">
        <w:rPr>
          <w:sz w:val="22"/>
          <w:szCs w:val="22"/>
        </w:rPr>
        <w:t xml:space="preserve">dependent </w:t>
      </w:r>
      <w:r w:rsidRPr="009B4872">
        <w:rPr>
          <w:sz w:val="22"/>
          <w:szCs w:val="22"/>
        </w:rPr>
        <w:t>students in Vermont.</w:t>
      </w:r>
    </w:p>
    <w:p w:rsidR="00F1290D" w:rsidRPr="00450CB3" w:rsidRDefault="00F1290D" w:rsidP="00F1290D">
      <w:pPr>
        <w:pStyle w:val="Default"/>
        <w:numPr>
          <w:ilvl w:val="0"/>
          <w:numId w:val="13"/>
        </w:numPr>
        <w:spacing w:before="80" w:after="40" w:line="300" w:lineRule="auto"/>
        <w:rPr>
          <w:sz w:val="22"/>
          <w:szCs w:val="22"/>
        </w:rPr>
      </w:pPr>
      <w:r w:rsidRPr="00450CB3">
        <w:rPr>
          <w:sz w:val="22"/>
          <w:szCs w:val="22"/>
        </w:rPr>
        <w:t xml:space="preserve">Using this “IRS Data Only” model would lead to changes ranging from a decline of </w:t>
      </w:r>
      <w:r>
        <w:rPr>
          <w:sz w:val="22"/>
          <w:szCs w:val="22"/>
        </w:rPr>
        <w:t xml:space="preserve">0.5 </w:t>
      </w:r>
      <w:r w:rsidRPr="00450CB3">
        <w:rPr>
          <w:sz w:val="22"/>
          <w:szCs w:val="22"/>
        </w:rPr>
        <w:t>to an increase of 2.</w:t>
      </w:r>
      <w:r>
        <w:rPr>
          <w:sz w:val="22"/>
          <w:szCs w:val="22"/>
        </w:rPr>
        <w:t>0</w:t>
      </w:r>
      <w:r w:rsidRPr="00450CB3">
        <w:rPr>
          <w:sz w:val="22"/>
          <w:szCs w:val="22"/>
        </w:rPr>
        <w:t xml:space="preserve"> percentage points in the share of filers eligible for state grants.</w:t>
      </w:r>
    </w:p>
    <w:p w:rsidR="00F1290D" w:rsidRDefault="00F1290D" w:rsidP="00F1290D">
      <w:pPr>
        <w:pStyle w:val="Default"/>
        <w:numPr>
          <w:ilvl w:val="1"/>
          <w:numId w:val="13"/>
        </w:numPr>
        <w:spacing w:before="80" w:after="40" w:line="300" w:lineRule="auto"/>
        <w:rPr>
          <w:sz w:val="22"/>
          <w:szCs w:val="22"/>
        </w:rPr>
      </w:pPr>
      <w:r w:rsidRPr="009B4872">
        <w:rPr>
          <w:sz w:val="22"/>
          <w:szCs w:val="22"/>
        </w:rPr>
        <w:t xml:space="preserve">Changes in state grant eligibility for dependent students range from a </w:t>
      </w:r>
      <w:r>
        <w:rPr>
          <w:sz w:val="22"/>
          <w:szCs w:val="22"/>
        </w:rPr>
        <w:t>loss</w:t>
      </w:r>
      <w:r w:rsidRPr="009B4872">
        <w:rPr>
          <w:sz w:val="22"/>
          <w:szCs w:val="22"/>
        </w:rPr>
        <w:t xml:space="preserve"> of $6 in Minnesota to an increase of $51 in Vermont. </w:t>
      </w:r>
    </w:p>
    <w:p w:rsidR="00F1290D" w:rsidRPr="00450CB3" w:rsidRDefault="00F1290D" w:rsidP="00F1290D">
      <w:pPr>
        <w:pStyle w:val="Default"/>
        <w:numPr>
          <w:ilvl w:val="0"/>
          <w:numId w:val="13"/>
        </w:numPr>
        <w:spacing w:before="80" w:after="40" w:line="300" w:lineRule="auto"/>
        <w:rPr>
          <w:sz w:val="22"/>
          <w:szCs w:val="22"/>
        </w:rPr>
      </w:pPr>
      <w:r w:rsidRPr="00450CB3">
        <w:rPr>
          <w:sz w:val="22"/>
          <w:szCs w:val="22"/>
        </w:rPr>
        <w:t xml:space="preserve">Eligibility for Pell and state grants would decline slightly for independent students with dependents and </w:t>
      </w:r>
      <w:r>
        <w:rPr>
          <w:color w:val="auto"/>
          <w:sz w:val="22"/>
          <w:szCs w:val="22"/>
        </w:rPr>
        <w:t xml:space="preserve">— </w:t>
      </w:r>
      <w:r>
        <w:rPr>
          <w:sz w:val="22"/>
          <w:szCs w:val="22"/>
        </w:rPr>
        <w:t xml:space="preserve">with the exception of Kentucky </w:t>
      </w:r>
      <w:r>
        <w:rPr>
          <w:color w:val="auto"/>
          <w:sz w:val="22"/>
          <w:szCs w:val="22"/>
        </w:rPr>
        <w:t>—</w:t>
      </w:r>
      <w:r w:rsidRPr="00450CB3">
        <w:rPr>
          <w:sz w:val="22"/>
          <w:szCs w:val="22"/>
        </w:rPr>
        <w:t xml:space="preserve"> increase somewhat for </w:t>
      </w:r>
      <w:r>
        <w:rPr>
          <w:sz w:val="22"/>
          <w:szCs w:val="22"/>
        </w:rPr>
        <w:t>independent students</w:t>
      </w:r>
      <w:r w:rsidRPr="00450CB3">
        <w:rPr>
          <w:sz w:val="22"/>
          <w:szCs w:val="22"/>
        </w:rPr>
        <w:t xml:space="preserve"> without dependents.</w:t>
      </w:r>
    </w:p>
    <w:p w:rsidR="00BC0DAF" w:rsidRPr="009B4872" w:rsidRDefault="00BC0DAF" w:rsidP="009B4872">
      <w:pPr>
        <w:pStyle w:val="Default"/>
        <w:spacing w:before="80" w:after="40" w:line="300" w:lineRule="auto"/>
        <w:rPr>
          <w:sz w:val="22"/>
          <w:szCs w:val="22"/>
        </w:rPr>
      </w:pPr>
    </w:p>
    <w:p w:rsidR="00332916" w:rsidRDefault="00332916" w:rsidP="005A78C4">
      <w:pPr>
        <w:pStyle w:val="Default"/>
        <w:spacing w:before="240" w:after="60"/>
        <w:rPr>
          <w:rFonts w:asciiTheme="majorHAnsi" w:hAnsiTheme="majorHAnsi"/>
          <w:b/>
          <w:color w:val="00B0F0"/>
          <w:sz w:val="28"/>
          <w:szCs w:val="28"/>
        </w:rPr>
      </w:pPr>
    </w:p>
    <w:p w:rsidR="00332916" w:rsidRDefault="00332916" w:rsidP="005A78C4">
      <w:pPr>
        <w:pStyle w:val="Default"/>
        <w:spacing w:before="240" w:after="60"/>
        <w:rPr>
          <w:rFonts w:asciiTheme="majorHAnsi" w:hAnsiTheme="majorHAnsi"/>
          <w:b/>
          <w:color w:val="00B0F0"/>
          <w:sz w:val="28"/>
          <w:szCs w:val="28"/>
        </w:rPr>
      </w:pPr>
    </w:p>
    <w:p w:rsidR="00332916" w:rsidRDefault="00332916" w:rsidP="005A78C4">
      <w:pPr>
        <w:pStyle w:val="Default"/>
        <w:spacing w:before="240" w:after="60"/>
        <w:rPr>
          <w:rFonts w:asciiTheme="majorHAnsi" w:hAnsiTheme="majorHAnsi"/>
          <w:b/>
          <w:color w:val="00B0F0"/>
          <w:sz w:val="28"/>
          <w:szCs w:val="28"/>
        </w:rPr>
      </w:pPr>
    </w:p>
    <w:p w:rsidR="00093D75" w:rsidRPr="00D17725" w:rsidRDefault="005A78C4" w:rsidP="005A78C4">
      <w:pPr>
        <w:pStyle w:val="Default"/>
        <w:spacing w:before="240" w:after="60"/>
        <w:rPr>
          <w:rFonts w:asciiTheme="majorHAnsi" w:hAnsiTheme="majorHAnsi"/>
          <w:b/>
          <w:color w:val="00B0F0"/>
          <w:sz w:val="28"/>
          <w:szCs w:val="28"/>
        </w:rPr>
      </w:pPr>
      <w:r>
        <w:rPr>
          <w:rFonts w:asciiTheme="majorHAnsi" w:hAnsiTheme="majorHAnsi"/>
          <w:b/>
          <w:color w:val="00B0F0"/>
          <w:sz w:val="28"/>
          <w:szCs w:val="28"/>
        </w:rPr>
        <w:lastRenderedPageBreak/>
        <w:t xml:space="preserve">Additional </w:t>
      </w:r>
      <w:r w:rsidR="007B3F06" w:rsidRPr="00D17725">
        <w:rPr>
          <w:rFonts w:asciiTheme="majorHAnsi" w:hAnsiTheme="majorHAnsi"/>
          <w:b/>
          <w:color w:val="00B0F0"/>
          <w:sz w:val="28"/>
          <w:szCs w:val="28"/>
        </w:rPr>
        <w:t>P</w:t>
      </w:r>
      <w:r w:rsidR="00093D75" w:rsidRPr="00D17725">
        <w:rPr>
          <w:rFonts w:asciiTheme="majorHAnsi" w:hAnsiTheme="majorHAnsi"/>
          <w:b/>
          <w:color w:val="00B0F0"/>
          <w:sz w:val="28"/>
          <w:szCs w:val="28"/>
        </w:rPr>
        <w:t xml:space="preserve">otential </w:t>
      </w:r>
      <w:r w:rsidR="007B3F06" w:rsidRPr="00D17725">
        <w:rPr>
          <w:rFonts w:asciiTheme="majorHAnsi" w:hAnsiTheme="majorHAnsi"/>
          <w:b/>
          <w:color w:val="00B0F0"/>
          <w:sz w:val="28"/>
          <w:szCs w:val="28"/>
        </w:rPr>
        <w:t>F</w:t>
      </w:r>
      <w:r w:rsidR="00093D75" w:rsidRPr="00D17725">
        <w:rPr>
          <w:rFonts w:asciiTheme="majorHAnsi" w:hAnsiTheme="majorHAnsi"/>
          <w:b/>
          <w:color w:val="00B0F0"/>
          <w:sz w:val="28"/>
          <w:szCs w:val="28"/>
        </w:rPr>
        <w:t xml:space="preserve">ormula </w:t>
      </w:r>
      <w:r w:rsidR="007B3F06" w:rsidRPr="00D17725">
        <w:rPr>
          <w:rFonts w:asciiTheme="majorHAnsi" w:hAnsiTheme="majorHAnsi"/>
          <w:b/>
          <w:color w:val="00B0F0"/>
          <w:sz w:val="28"/>
          <w:szCs w:val="28"/>
        </w:rPr>
        <w:t>M</w:t>
      </w:r>
      <w:r w:rsidR="00093D75" w:rsidRPr="00D17725">
        <w:rPr>
          <w:rFonts w:asciiTheme="majorHAnsi" w:hAnsiTheme="majorHAnsi"/>
          <w:b/>
          <w:color w:val="00B0F0"/>
          <w:sz w:val="28"/>
          <w:szCs w:val="28"/>
        </w:rPr>
        <w:t>odifications</w:t>
      </w:r>
    </w:p>
    <w:p w:rsidR="00093D75" w:rsidRPr="009B4872" w:rsidRDefault="00093D75" w:rsidP="009B4872">
      <w:pPr>
        <w:pStyle w:val="Default"/>
        <w:spacing w:before="80" w:after="40" w:line="300" w:lineRule="auto"/>
        <w:rPr>
          <w:b/>
          <w:sz w:val="22"/>
          <w:szCs w:val="22"/>
        </w:rPr>
      </w:pPr>
    </w:p>
    <w:p w:rsidR="005A78C4" w:rsidRDefault="00093D75" w:rsidP="009B4872">
      <w:pPr>
        <w:pStyle w:val="BodyTextAfterTintBox1xSpaceBefore"/>
        <w:spacing w:before="80"/>
        <w:rPr>
          <w:rFonts w:ascii="Arial" w:hAnsi="Arial" w:cs="Arial"/>
          <w:sz w:val="22"/>
          <w:szCs w:val="22"/>
        </w:rPr>
      </w:pPr>
      <w:r w:rsidRPr="009B4872">
        <w:rPr>
          <w:rFonts w:ascii="Arial" w:hAnsi="Arial" w:cs="Arial"/>
          <w:sz w:val="22"/>
          <w:szCs w:val="22"/>
        </w:rPr>
        <w:t xml:space="preserve">Even small changes to state grant eligibility could create problems for tight state budgets. In order to address this issue, we modeled the impact of combining the simulated data changes with small changes to the FM formula. The assessment rates and the income brackets to which those rates apply in the current system are </w:t>
      </w:r>
      <w:r w:rsidR="005A78C4">
        <w:rPr>
          <w:rFonts w:ascii="Arial" w:hAnsi="Arial" w:cs="Arial"/>
          <w:sz w:val="22"/>
          <w:szCs w:val="22"/>
        </w:rPr>
        <w:t xml:space="preserve">somewhat </w:t>
      </w:r>
      <w:r w:rsidRPr="009B4872">
        <w:rPr>
          <w:rFonts w:ascii="Arial" w:hAnsi="Arial" w:cs="Arial"/>
          <w:sz w:val="22"/>
          <w:szCs w:val="22"/>
        </w:rPr>
        <w:t xml:space="preserve">arbitrary and changing them would not necessarily make the outcomes any less representative of actual financial capacity.  </w:t>
      </w:r>
    </w:p>
    <w:p w:rsidR="00093D75" w:rsidRPr="009B4872" w:rsidRDefault="00093D75" w:rsidP="009B4872">
      <w:pPr>
        <w:pStyle w:val="BodyTextAfterTintBox1xSpaceBefore"/>
        <w:spacing w:before="80"/>
        <w:rPr>
          <w:rFonts w:ascii="Arial" w:hAnsi="Arial" w:cs="Arial"/>
          <w:sz w:val="22"/>
          <w:szCs w:val="22"/>
        </w:rPr>
      </w:pPr>
      <w:r w:rsidRPr="009B4872">
        <w:rPr>
          <w:rFonts w:ascii="Arial" w:hAnsi="Arial" w:cs="Arial"/>
          <w:sz w:val="22"/>
          <w:szCs w:val="22"/>
        </w:rPr>
        <w:t>Our simulations demonstrate that raising each assessment rate by 2 or 3 percentage point</w:t>
      </w:r>
      <w:r w:rsidR="00342174" w:rsidRPr="009B4872">
        <w:rPr>
          <w:rFonts w:ascii="Arial" w:hAnsi="Arial" w:cs="Arial"/>
          <w:sz w:val="22"/>
          <w:szCs w:val="22"/>
        </w:rPr>
        <w:t>s</w:t>
      </w:r>
      <w:r w:rsidRPr="009B4872">
        <w:rPr>
          <w:rFonts w:ascii="Arial" w:hAnsi="Arial" w:cs="Arial"/>
          <w:sz w:val="22"/>
          <w:szCs w:val="22"/>
        </w:rPr>
        <w:t xml:space="preserve"> or combining the two lowest rates and slightly narrowing the income brackets would </w:t>
      </w:r>
      <w:r w:rsidR="00342174" w:rsidRPr="009B4872">
        <w:rPr>
          <w:rFonts w:ascii="Arial" w:hAnsi="Arial" w:cs="Arial"/>
          <w:sz w:val="22"/>
          <w:szCs w:val="22"/>
        </w:rPr>
        <w:t xml:space="preserve">effectively counteract the effect of more limited data on calculated EFCs. </w:t>
      </w:r>
    </w:p>
    <w:p w:rsidR="00342174" w:rsidRDefault="00342174" w:rsidP="009B4872">
      <w:pPr>
        <w:pStyle w:val="BodyTextAfterTintBox1xSpaceBefore"/>
        <w:spacing w:before="80"/>
        <w:rPr>
          <w:rFonts w:ascii="Arial" w:hAnsi="Arial" w:cs="Arial"/>
          <w:sz w:val="22"/>
          <w:szCs w:val="22"/>
        </w:rPr>
      </w:pPr>
      <w:r w:rsidRPr="009B4872">
        <w:rPr>
          <w:rFonts w:ascii="Arial" w:hAnsi="Arial" w:cs="Arial"/>
          <w:sz w:val="22"/>
          <w:szCs w:val="22"/>
        </w:rPr>
        <w:t xml:space="preserve">In other words, the federal government </w:t>
      </w:r>
      <w:r w:rsidR="00624178" w:rsidRPr="009B4872">
        <w:rPr>
          <w:rFonts w:ascii="Arial" w:hAnsi="Arial" w:cs="Arial"/>
          <w:sz w:val="22"/>
          <w:szCs w:val="22"/>
        </w:rPr>
        <w:t xml:space="preserve">could </w:t>
      </w:r>
      <w:r w:rsidRPr="009B4872">
        <w:rPr>
          <w:rFonts w:ascii="Arial" w:hAnsi="Arial" w:cs="Arial"/>
          <w:sz w:val="22"/>
          <w:szCs w:val="22"/>
        </w:rPr>
        <w:t>simplify th</w:t>
      </w:r>
      <w:r w:rsidR="00624178" w:rsidRPr="009B4872">
        <w:rPr>
          <w:rFonts w:ascii="Arial" w:hAnsi="Arial" w:cs="Arial"/>
          <w:sz w:val="22"/>
          <w:szCs w:val="22"/>
        </w:rPr>
        <w:t>e</w:t>
      </w:r>
      <w:r w:rsidRPr="009B4872">
        <w:rPr>
          <w:rFonts w:ascii="Arial" w:hAnsi="Arial" w:cs="Arial"/>
          <w:sz w:val="22"/>
          <w:szCs w:val="22"/>
        </w:rPr>
        <w:t xml:space="preserve"> FAFSA and the formula for calculating EFCs without generating significant increased measured need for aid applicants.</w:t>
      </w:r>
    </w:p>
    <w:p w:rsidR="00342174" w:rsidRPr="00D17725" w:rsidRDefault="00342174" w:rsidP="005A78C4">
      <w:pPr>
        <w:pStyle w:val="BodyTextAfterTintBox1xSpaceBefore"/>
        <w:spacing w:before="240" w:after="60" w:line="240" w:lineRule="auto"/>
        <w:rPr>
          <w:rFonts w:asciiTheme="majorHAnsi" w:hAnsiTheme="majorHAnsi" w:cs="Arial"/>
          <w:b/>
          <w:color w:val="00B0F0"/>
          <w:sz w:val="28"/>
          <w:szCs w:val="28"/>
        </w:rPr>
      </w:pPr>
      <w:r w:rsidRPr="00D17725">
        <w:rPr>
          <w:rFonts w:asciiTheme="majorHAnsi" w:hAnsiTheme="majorHAnsi" w:cs="Arial"/>
          <w:b/>
          <w:color w:val="00B0F0"/>
          <w:sz w:val="28"/>
          <w:szCs w:val="28"/>
        </w:rPr>
        <w:t xml:space="preserve">The </w:t>
      </w:r>
      <w:r w:rsidR="007B3F06" w:rsidRPr="00D17725">
        <w:rPr>
          <w:rFonts w:asciiTheme="majorHAnsi" w:hAnsiTheme="majorHAnsi" w:cs="Arial"/>
          <w:b/>
          <w:color w:val="00B0F0"/>
          <w:sz w:val="28"/>
          <w:szCs w:val="28"/>
        </w:rPr>
        <w:t>I</w:t>
      </w:r>
      <w:r w:rsidRPr="00D17725">
        <w:rPr>
          <w:rFonts w:asciiTheme="majorHAnsi" w:hAnsiTheme="majorHAnsi" w:cs="Arial"/>
          <w:b/>
          <w:color w:val="00B0F0"/>
          <w:sz w:val="28"/>
          <w:szCs w:val="28"/>
        </w:rPr>
        <w:t xml:space="preserve">mpact on </w:t>
      </w:r>
      <w:r w:rsidR="007B3F06" w:rsidRPr="00D17725">
        <w:rPr>
          <w:rFonts w:asciiTheme="majorHAnsi" w:hAnsiTheme="majorHAnsi" w:cs="Arial"/>
          <w:b/>
          <w:color w:val="00B0F0"/>
          <w:sz w:val="28"/>
          <w:szCs w:val="28"/>
        </w:rPr>
        <w:t>I</w:t>
      </w:r>
      <w:r w:rsidRPr="00D17725">
        <w:rPr>
          <w:rFonts w:asciiTheme="majorHAnsi" w:hAnsiTheme="majorHAnsi" w:cs="Arial"/>
          <w:b/>
          <w:color w:val="00B0F0"/>
          <w:sz w:val="28"/>
          <w:szCs w:val="28"/>
        </w:rPr>
        <w:t>nstitutions</w:t>
      </w:r>
    </w:p>
    <w:p w:rsidR="005A78C4" w:rsidRDefault="005A78C4" w:rsidP="009B4872">
      <w:pPr>
        <w:pStyle w:val="BodyTextAfterTintBox1xSpaceBefore"/>
        <w:spacing w:before="80"/>
        <w:rPr>
          <w:rFonts w:ascii="Arial" w:hAnsi="Arial" w:cs="Arial"/>
          <w:sz w:val="22"/>
          <w:szCs w:val="22"/>
        </w:rPr>
      </w:pPr>
    </w:p>
    <w:p w:rsidR="00342174" w:rsidRPr="009B4872" w:rsidRDefault="00342174" w:rsidP="009B4872">
      <w:pPr>
        <w:pStyle w:val="BodyTextAfterTintBox1xSpaceBefore"/>
        <w:spacing w:before="80"/>
        <w:rPr>
          <w:rFonts w:ascii="Arial" w:hAnsi="Arial" w:cs="Arial"/>
          <w:sz w:val="22"/>
          <w:szCs w:val="22"/>
        </w:rPr>
      </w:pPr>
      <w:r w:rsidRPr="009B4872">
        <w:rPr>
          <w:rFonts w:ascii="Arial" w:hAnsi="Arial" w:cs="Arial"/>
          <w:sz w:val="22"/>
          <w:szCs w:val="22"/>
        </w:rPr>
        <w:t>As discussed above, calculated EFC</w:t>
      </w:r>
      <w:r w:rsidR="00624178" w:rsidRPr="009B4872">
        <w:rPr>
          <w:rFonts w:ascii="Arial" w:hAnsi="Arial" w:cs="Arial"/>
          <w:sz w:val="22"/>
          <w:szCs w:val="22"/>
        </w:rPr>
        <w:t>s</w:t>
      </w:r>
      <w:r w:rsidRPr="009B4872">
        <w:rPr>
          <w:rFonts w:ascii="Arial" w:hAnsi="Arial" w:cs="Arial"/>
          <w:sz w:val="22"/>
          <w:szCs w:val="22"/>
        </w:rPr>
        <w:t xml:space="preserve"> for students from families with incomes </w:t>
      </w:r>
      <w:r w:rsidR="005A78C4">
        <w:rPr>
          <w:rFonts w:ascii="Arial" w:hAnsi="Arial" w:cs="Arial"/>
          <w:sz w:val="22"/>
          <w:szCs w:val="22"/>
        </w:rPr>
        <w:t>greater than</w:t>
      </w:r>
      <w:r w:rsidRPr="009B4872">
        <w:rPr>
          <w:rFonts w:ascii="Arial" w:hAnsi="Arial" w:cs="Arial"/>
          <w:sz w:val="22"/>
          <w:szCs w:val="22"/>
        </w:rPr>
        <w:t xml:space="preserve"> $75,000 in 2007-08 would have fallen enough to generate</w:t>
      </w:r>
      <w:r w:rsidR="0078289B" w:rsidRPr="009B4872">
        <w:rPr>
          <w:rFonts w:ascii="Arial" w:hAnsi="Arial" w:cs="Arial"/>
          <w:sz w:val="22"/>
          <w:szCs w:val="22"/>
        </w:rPr>
        <w:t xml:space="preserve"> significant</w:t>
      </w:r>
      <w:r w:rsidRPr="009B4872">
        <w:rPr>
          <w:rFonts w:ascii="Arial" w:hAnsi="Arial" w:cs="Arial"/>
          <w:sz w:val="22"/>
          <w:szCs w:val="22"/>
        </w:rPr>
        <w:t xml:space="preserve"> increased eligibility for need-based aid programs that extend up the income scale, as is the case at many institutions – particular</w:t>
      </w:r>
      <w:r w:rsidR="005F231B" w:rsidRPr="009B4872">
        <w:rPr>
          <w:rFonts w:ascii="Arial" w:hAnsi="Arial" w:cs="Arial"/>
          <w:sz w:val="22"/>
          <w:szCs w:val="22"/>
        </w:rPr>
        <w:t>ly</w:t>
      </w:r>
      <w:r w:rsidRPr="009B4872">
        <w:rPr>
          <w:rFonts w:ascii="Arial" w:hAnsi="Arial" w:cs="Arial"/>
          <w:sz w:val="22"/>
          <w:szCs w:val="22"/>
        </w:rPr>
        <w:t xml:space="preserve"> in the private nonprofit sector.</w:t>
      </w:r>
    </w:p>
    <w:p w:rsidR="00342174" w:rsidRPr="009B4872" w:rsidRDefault="00E9283A" w:rsidP="009B4872">
      <w:pPr>
        <w:pStyle w:val="BodyTextAfterTintBox1xSpaceBefore"/>
        <w:spacing w:before="80"/>
        <w:rPr>
          <w:rFonts w:ascii="Arial" w:hAnsi="Arial" w:cs="Arial"/>
          <w:sz w:val="22"/>
          <w:szCs w:val="22"/>
        </w:rPr>
      </w:pPr>
      <w:r w:rsidRPr="009B4872">
        <w:rPr>
          <w:rFonts w:ascii="Arial" w:hAnsi="Arial" w:cs="Arial"/>
          <w:sz w:val="22"/>
          <w:szCs w:val="22"/>
        </w:rPr>
        <w:t xml:space="preserve">A </w:t>
      </w:r>
      <w:r w:rsidR="00BF0657">
        <w:rPr>
          <w:rFonts w:ascii="Arial" w:hAnsi="Arial" w:cs="Arial"/>
          <w:sz w:val="22"/>
          <w:szCs w:val="22"/>
        </w:rPr>
        <w:t xml:space="preserve">formula which includes </w:t>
      </w:r>
      <w:r w:rsidRPr="009B4872">
        <w:rPr>
          <w:rFonts w:ascii="Arial" w:hAnsi="Arial" w:cs="Arial"/>
          <w:sz w:val="22"/>
          <w:szCs w:val="22"/>
        </w:rPr>
        <w:t xml:space="preserve">additional data elements available from federal income tax forms could </w:t>
      </w:r>
      <w:r w:rsidR="00342174" w:rsidRPr="009B4872">
        <w:rPr>
          <w:rFonts w:ascii="Arial" w:hAnsi="Arial" w:cs="Arial"/>
          <w:sz w:val="22"/>
          <w:szCs w:val="22"/>
        </w:rPr>
        <w:t>generate EFCs comparable to current ones</w:t>
      </w:r>
      <w:r w:rsidR="0078289B" w:rsidRPr="009B4872">
        <w:rPr>
          <w:rFonts w:ascii="Arial" w:hAnsi="Arial" w:cs="Arial"/>
          <w:sz w:val="22"/>
          <w:szCs w:val="22"/>
        </w:rPr>
        <w:t>.</w:t>
      </w:r>
      <w:r w:rsidR="00342174" w:rsidRPr="009B4872">
        <w:rPr>
          <w:rFonts w:ascii="Arial" w:hAnsi="Arial" w:cs="Arial"/>
          <w:sz w:val="22"/>
          <w:szCs w:val="22"/>
        </w:rPr>
        <w:t xml:space="preserve"> In order to demonstrate this possibility, we developed a </w:t>
      </w:r>
      <w:r w:rsidR="00BF0657">
        <w:rPr>
          <w:rFonts w:ascii="Arial" w:hAnsi="Arial" w:cs="Arial"/>
          <w:sz w:val="22"/>
          <w:szCs w:val="22"/>
        </w:rPr>
        <w:t>methodology</w:t>
      </w:r>
      <w:r w:rsidR="00342174" w:rsidRPr="009B4872">
        <w:rPr>
          <w:rFonts w:ascii="Arial" w:hAnsi="Arial" w:cs="Arial"/>
          <w:sz w:val="22"/>
          <w:szCs w:val="22"/>
        </w:rPr>
        <w:t xml:space="preserve"> similar to the current FM, but using only data available on income tax forms. While there are numerous options for constructing such a formula, </w:t>
      </w:r>
      <w:r w:rsidR="00BF0657">
        <w:rPr>
          <w:rFonts w:ascii="Arial" w:hAnsi="Arial" w:cs="Arial"/>
          <w:sz w:val="22"/>
          <w:szCs w:val="22"/>
        </w:rPr>
        <w:t xml:space="preserve">for this purpose </w:t>
      </w:r>
      <w:r w:rsidR="00342174" w:rsidRPr="009B4872">
        <w:rPr>
          <w:rFonts w:ascii="Arial" w:hAnsi="Arial" w:cs="Arial"/>
          <w:sz w:val="22"/>
          <w:szCs w:val="22"/>
        </w:rPr>
        <w:t>we added back business</w:t>
      </w:r>
      <w:r w:rsidR="00F03AEA">
        <w:rPr>
          <w:rFonts w:ascii="Arial" w:hAnsi="Arial" w:cs="Arial"/>
          <w:sz w:val="22"/>
          <w:szCs w:val="22"/>
        </w:rPr>
        <w:t xml:space="preserve"> losses </w:t>
      </w:r>
      <w:r w:rsidR="00342174" w:rsidRPr="009B4872">
        <w:rPr>
          <w:rFonts w:ascii="Arial" w:hAnsi="Arial" w:cs="Arial"/>
          <w:sz w:val="22"/>
          <w:szCs w:val="22"/>
        </w:rPr>
        <w:t xml:space="preserve">and imputed asset values from interest and dividend information. </w:t>
      </w:r>
      <w:r w:rsidR="00BF0657">
        <w:rPr>
          <w:rFonts w:ascii="Arial" w:hAnsi="Arial" w:cs="Arial"/>
          <w:sz w:val="22"/>
          <w:szCs w:val="22"/>
        </w:rPr>
        <w:t>S</w:t>
      </w:r>
      <w:r w:rsidR="00342174" w:rsidRPr="009B4872">
        <w:rPr>
          <w:rFonts w:ascii="Arial" w:hAnsi="Arial" w:cs="Arial"/>
          <w:sz w:val="22"/>
          <w:szCs w:val="22"/>
        </w:rPr>
        <w:t xml:space="preserve">imulations of this formula reveal that it can generate EFCs similar to </w:t>
      </w:r>
      <w:r w:rsidR="007B3F06" w:rsidRPr="009B4872">
        <w:rPr>
          <w:rFonts w:ascii="Arial" w:hAnsi="Arial" w:cs="Arial"/>
          <w:sz w:val="22"/>
          <w:szCs w:val="22"/>
        </w:rPr>
        <w:t xml:space="preserve">those produced by </w:t>
      </w:r>
      <w:r w:rsidR="00342174" w:rsidRPr="009B4872">
        <w:rPr>
          <w:rFonts w:ascii="Arial" w:hAnsi="Arial" w:cs="Arial"/>
          <w:sz w:val="22"/>
          <w:szCs w:val="22"/>
        </w:rPr>
        <w:t>the current FM.</w:t>
      </w:r>
    </w:p>
    <w:p w:rsidR="00342174" w:rsidRPr="00D17725" w:rsidRDefault="00342174" w:rsidP="00BF0657">
      <w:pPr>
        <w:pStyle w:val="BodyTextAfterTintBox1xSpaceBefore"/>
        <w:spacing w:before="240" w:after="60" w:line="240" w:lineRule="auto"/>
        <w:rPr>
          <w:rFonts w:asciiTheme="majorHAnsi" w:hAnsiTheme="majorHAnsi" w:cs="Arial"/>
          <w:b/>
          <w:color w:val="00B0F0"/>
          <w:sz w:val="28"/>
          <w:szCs w:val="28"/>
        </w:rPr>
      </w:pPr>
      <w:r w:rsidRPr="00D17725">
        <w:rPr>
          <w:rFonts w:asciiTheme="majorHAnsi" w:hAnsiTheme="majorHAnsi" w:cs="Arial"/>
          <w:b/>
          <w:color w:val="00B0F0"/>
          <w:sz w:val="28"/>
          <w:szCs w:val="28"/>
        </w:rPr>
        <w:t>Conclusion</w:t>
      </w:r>
    </w:p>
    <w:p w:rsidR="00093D75" w:rsidRPr="009B4872" w:rsidRDefault="00093D75" w:rsidP="009B4872">
      <w:pPr>
        <w:pStyle w:val="Default"/>
        <w:spacing w:before="80" w:after="40" w:line="300" w:lineRule="auto"/>
        <w:rPr>
          <w:sz w:val="22"/>
          <w:szCs w:val="22"/>
        </w:rPr>
      </w:pPr>
    </w:p>
    <w:p w:rsidR="009C05A8" w:rsidRDefault="00A84A40" w:rsidP="00BF0657">
      <w:pPr>
        <w:pStyle w:val="Default"/>
        <w:spacing w:before="80" w:after="40" w:line="300" w:lineRule="auto"/>
        <w:rPr>
          <w:sz w:val="22"/>
          <w:szCs w:val="22"/>
        </w:rPr>
      </w:pPr>
      <w:r>
        <w:rPr>
          <w:sz w:val="22"/>
          <w:szCs w:val="22"/>
        </w:rPr>
        <w:t xml:space="preserve">Eliminating information from the FAFSA that is </w:t>
      </w:r>
      <w:r w:rsidR="00342174" w:rsidRPr="009B4872">
        <w:rPr>
          <w:sz w:val="22"/>
          <w:szCs w:val="22"/>
        </w:rPr>
        <w:t>not avail</w:t>
      </w:r>
      <w:r>
        <w:rPr>
          <w:sz w:val="22"/>
          <w:szCs w:val="22"/>
        </w:rPr>
        <w:t xml:space="preserve">able from the IRS </w:t>
      </w:r>
      <w:r w:rsidR="00640C76" w:rsidRPr="009B4872">
        <w:rPr>
          <w:sz w:val="22"/>
          <w:szCs w:val="22"/>
        </w:rPr>
        <w:t>and relying only on AGI and federal taxes paid</w:t>
      </w:r>
      <w:r w:rsidR="00342174" w:rsidRPr="009B4872">
        <w:rPr>
          <w:sz w:val="22"/>
          <w:szCs w:val="22"/>
        </w:rPr>
        <w:t xml:space="preserve"> would measurably reduce calculated EFCs only at the upper end of the income distribution of filers</w:t>
      </w:r>
      <w:r>
        <w:rPr>
          <w:sz w:val="22"/>
          <w:szCs w:val="22"/>
        </w:rPr>
        <w:t xml:space="preserve">. These modifications </w:t>
      </w:r>
      <w:r w:rsidR="00342174" w:rsidRPr="009B4872">
        <w:rPr>
          <w:sz w:val="22"/>
          <w:szCs w:val="22"/>
        </w:rPr>
        <w:t xml:space="preserve">would lead to </w:t>
      </w:r>
      <w:r w:rsidR="00E9283A" w:rsidRPr="009B4872">
        <w:rPr>
          <w:sz w:val="22"/>
          <w:szCs w:val="22"/>
        </w:rPr>
        <w:t xml:space="preserve">relatively </w:t>
      </w:r>
      <w:r w:rsidR="00342174" w:rsidRPr="009B4872">
        <w:rPr>
          <w:sz w:val="22"/>
          <w:szCs w:val="22"/>
        </w:rPr>
        <w:t xml:space="preserve">small changes in </w:t>
      </w:r>
      <w:r>
        <w:rPr>
          <w:sz w:val="22"/>
          <w:szCs w:val="22"/>
        </w:rPr>
        <w:t xml:space="preserve">eligibility for the </w:t>
      </w:r>
      <w:r w:rsidR="00342174" w:rsidRPr="009B4872">
        <w:rPr>
          <w:sz w:val="22"/>
          <w:szCs w:val="22"/>
        </w:rPr>
        <w:t>state grant</w:t>
      </w:r>
      <w:r>
        <w:rPr>
          <w:sz w:val="22"/>
          <w:szCs w:val="22"/>
        </w:rPr>
        <w:t xml:space="preserve"> programs studied in this analysis. </w:t>
      </w:r>
      <w:r w:rsidR="009C05A8">
        <w:rPr>
          <w:sz w:val="22"/>
          <w:szCs w:val="22"/>
        </w:rPr>
        <w:t>Further, these types of changes could result in federal and state grant application and eligibility systems that are simpler and more predictable for filers.</w:t>
      </w:r>
    </w:p>
    <w:p w:rsidR="0022226D" w:rsidRDefault="009C05A8" w:rsidP="0022226D">
      <w:pPr>
        <w:pStyle w:val="Default"/>
        <w:spacing w:before="80" w:after="40" w:line="300" w:lineRule="auto"/>
        <w:rPr>
          <w:sz w:val="22"/>
          <w:szCs w:val="22"/>
        </w:rPr>
      </w:pPr>
      <w:r>
        <w:rPr>
          <w:sz w:val="22"/>
          <w:szCs w:val="22"/>
        </w:rPr>
        <w:t>If desired, the reduced EFC</w:t>
      </w:r>
      <w:r w:rsidR="00342174" w:rsidRPr="009B4872">
        <w:rPr>
          <w:sz w:val="22"/>
          <w:szCs w:val="22"/>
        </w:rPr>
        <w:t xml:space="preserve">s </w:t>
      </w:r>
      <w:r>
        <w:rPr>
          <w:sz w:val="22"/>
          <w:szCs w:val="22"/>
        </w:rPr>
        <w:t xml:space="preserve">generated by the removal of assets and use of limited IRS data </w:t>
      </w:r>
      <w:r w:rsidR="00342174" w:rsidRPr="009B4872">
        <w:rPr>
          <w:sz w:val="22"/>
          <w:szCs w:val="22"/>
        </w:rPr>
        <w:t xml:space="preserve">could be counteracted through </w:t>
      </w:r>
      <w:r w:rsidR="005F231B" w:rsidRPr="009B4872">
        <w:rPr>
          <w:sz w:val="22"/>
          <w:szCs w:val="22"/>
        </w:rPr>
        <w:t xml:space="preserve">minor </w:t>
      </w:r>
      <w:r w:rsidR="00342174" w:rsidRPr="009B4872">
        <w:rPr>
          <w:sz w:val="22"/>
          <w:szCs w:val="22"/>
        </w:rPr>
        <w:t>modifications to the assessment rate structure in the Federal Methodology</w:t>
      </w:r>
      <w:r w:rsidR="00A84A40">
        <w:rPr>
          <w:sz w:val="22"/>
          <w:szCs w:val="22"/>
        </w:rPr>
        <w:t xml:space="preserve"> and/or by creating a more robust </w:t>
      </w:r>
      <w:r w:rsidR="00342174" w:rsidRPr="009B4872">
        <w:rPr>
          <w:sz w:val="22"/>
          <w:szCs w:val="22"/>
        </w:rPr>
        <w:t xml:space="preserve">formula </w:t>
      </w:r>
      <w:r w:rsidR="00A84A40">
        <w:rPr>
          <w:sz w:val="22"/>
          <w:szCs w:val="22"/>
        </w:rPr>
        <w:t xml:space="preserve">which includes </w:t>
      </w:r>
      <w:r w:rsidR="00342174" w:rsidRPr="009B4872">
        <w:rPr>
          <w:sz w:val="22"/>
          <w:szCs w:val="22"/>
        </w:rPr>
        <w:t xml:space="preserve">more </w:t>
      </w:r>
      <w:r w:rsidR="00A84A40">
        <w:rPr>
          <w:sz w:val="22"/>
          <w:szCs w:val="22"/>
        </w:rPr>
        <w:t>data elements</w:t>
      </w:r>
      <w:r w:rsidR="00640C76" w:rsidRPr="009B4872">
        <w:rPr>
          <w:sz w:val="22"/>
          <w:szCs w:val="22"/>
        </w:rPr>
        <w:t xml:space="preserve"> from</w:t>
      </w:r>
      <w:r w:rsidR="005F231B" w:rsidRPr="009B4872">
        <w:rPr>
          <w:sz w:val="22"/>
          <w:szCs w:val="22"/>
        </w:rPr>
        <w:t xml:space="preserve"> </w:t>
      </w:r>
      <w:r w:rsidR="00640C76" w:rsidRPr="009B4872">
        <w:rPr>
          <w:sz w:val="22"/>
          <w:szCs w:val="22"/>
        </w:rPr>
        <w:t>the IRS.</w:t>
      </w:r>
    </w:p>
    <w:p w:rsidR="00F15EE3" w:rsidRDefault="00F15EE3" w:rsidP="00F15EE3">
      <w:pPr>
        <w:pStyle w:val="EndnoteText"/>
        <w:spacing w:before="80" w:after="40" w:line="276" w:lineRule="auto"/>
        <w:rPr>
          <w:rFonts w:asciiTheme="majorHAnsi" w:hAnsiTheme="majorHAnsi"/>
          <w:b/>
          <w:color w:val="00B0F0"/>
          <w:sz w:val="28"/>
          <w:szCs w:val="28"/>
        </w:rPr>
      </w:pPr>
      <w:r>
        <w:rPr>
          <w:rFonts w:asciiTheme="majorHAnsi" w:hAnsiTheme="majorHAnsi" w:cs="Arial"/>
          <w:b/>
          <w:color w:val="00B0F0"/>
          <w:sz w:val="28"/>
          <w:szCs w:val="28"/>
        </w:rPr>
        <w:lastRenderedPageBreak/>
        <w:t>R</w:t>
      </w:r>
      <w:r w:rsidRPr="00B17347">
        <w:rPr>
          <w:rFonts w:asciiTheme="majorHAnsi" w:hAnsiTheme="majorHAnsi"/>
          <w:b/>
          <w:color w:val="00B0F0"/>
          <w:sz w:val="28"/>
          <w:szCs w:val="28"/>
        </w:rPr>
        <w:t xml:space="preserve">eport Authors </w:t>
      </w:r>
    </w:p>
    <w:p w:rsidR="00F15EE3" w:rsidRDefault="00F15EE3" w:rsidP="00F15EE3">
      <w:pPr>
        <w:pStyle w:val="Heading3"/>
        <w:rPr>
          <w:rFonts w:ascii="Arial" w:hAnsi="Arial" w:cs="Arial"/>
          <w:sz w:val="22"/>
          <w:szCs w:val="22"/>
        </w:rPr>
      </w:pPr>
    </w:p>
    <w:p w:rsidR="00F15EE3" w:rsidRPr="00B17347" w:rsidRDefault="00F15EE3" w:rsidP="00F15EE3">
      <w:pPr>
        <w:pStyle w:val="Heading3"/>
        <w:rPr>
          <w:rFonts w:ascii="Arial" w:hAnsi="Arial" w:cs="Arial"/>
          <w:sz w:val="22"/>
          <w:szCs w:val="22"/>
        </w:rPr>
      </w:pPr>
      <w:r w:rsidRPr="00B17347">
        <w:rPr>
          <w:rFonts w:ascii="Arial" w:hAnsi="Arial" w:cs="Arial"/>
          <w:sz w:val="22"/>
          <w:szCs w:val="22"/>
        </w:rPr>
        <w:t>Sandy Baum</w:t>
      </w:r>
      <w:r w:rsidRPr="00332916">
        <w:rPr>
          <w:rFonts w:ascii="Arial" w:hAnsi="Arial" w:cs="Arial"/>
          <w:b w:val="0"/>
          <w:sz w:val="22"/>
          <w:szCs w:val="22"/>
        </w:rPr>
        <w:t>, Consultant to the College Board and Senior Fellow, George Washington University Graduate School of Education and Human Development</w:t>
      </w:r>
    </w:p>
    <w:p w:rsidR="00F15EE3" w:rsidRPr="00B17347" w:rsidRDefault="00F15EE3" w:rsidP="00F15EE3">
      <w:pPr>
        <w:pStyle w:val="Heading3"/>
        <w:rPr>
          <w:rFonts w:ascii="Arial" w:hAnsi="Arial" w:cs="Arial"/>
          <w:sz w:val="22"/>
          <w:szCs w:val="22"/>
        </w:rPr>
      </w:pPr>
      <w:r>
        <w:rPr>
          <w:rFonts w:ascii="Arial" w:hAnsi="Arial" w:cs="Arial"/>
          <w:sz w:val="22"/>
          <w:szCs w:val="22"/>
        </w:rPr>
        <w:t>Kathleen Little</w:t>
      </w:r>
      <w:r w:rsidRPr="00332916">
        <w:rPr>
          <w:rFonts w:ascii="Arial" w:hAnsi="Arial" w:cs="Arial"/>
          <w:b w:val="0"/>
          <w:sz w:val="22"/>
          <w:szCs w:val="22"/>
        </w:rPr>
        <w:t>, Senior Adviser, Student Aid Policy, The College Board</w:t>
      </w:r>
    </w:p>
    <w:p w:rsidR="00F15EE3" w:rsidRPr="00B17347" w:rsidRDefault="00F15EE3" w:rsidP="00F15EE3">
      <w:pPr>
        <w:pStyle w:val="Heading3"/>
        <w:rPr>
          <w:rFonts w:ascii="Arial" w:hAnsi="Arial" w:cs="Arial"/>
          <w:sz w:val="22"/>
          <w:szCs w:val="22"/>
        </w:rPr>
      </w:pPr>
      <w:r w:rsidRPr="00B17347">
        <w:rPr>
          <w:rFonts w:ascii="Arial" w:hAnsi="Arial" w:cs="Arial"/>
          <w:sz w:val="22"/>
          <w:szCs w:val="22"/>
        </w:rPr>
        <w:t>Jennifer Ma</w:t>
      </w:r>
      <w:r w:rsidRPr="00332916">
        <w:rPr>
          <w:rFonts w:ascii="Arial" w:hAnsi="Arial" w:cs="Arial"/>
          <w:b w:val="0"/>
          <w:sz w:val="22"/>
          <w:szCs w:val="22"/>
        </w:rPr>
        <w:t>, Independent Policy Analyst, The College Board</w:t>
      </w:r>
    </w:p>
    <w:p w:rsidR="00F15EE3" w:rsidRPr="00B17347" w:rsidRDefault="00F15EE3" w:rsidP="00F15EE3">
      <w:pPr>
        <w:pStyle w:val="Heading3"/>
        <w:rPr>
          <w:rFonts w:ascii="Arial" w:hAnsi="Arial" w:cs="Arial"/>
          <w:sz w:val="22"/>
          <w:szCs w:val="22"/>
        </w:rPr>
      </w:pPr>
      <w:r w:rsidRPr="00B17347">
        <w:rPr>
          <w:rFonts w:ascii="Arial" w:hAnsi="Arial" w:cs="Arial"/>
          <w:sz w:val="22"/>
          <w:szCs w:val="22"/>
        </w:rPr>
        <w:t>Anne Sturtevant</w:t>
      </w:r>
      <w:r w:rsidRPr="00332916">
        <w:rPr>
          <w:rFonts w:ascii="Arial" w:hAnsi="Arial" w:cs="Arial"/>
          <w:b w:val="0"/>
          <w:sz w:val="22"/>
          <w:szCs w:val="22"/>
        </w:rPr>
        <w:t>, Executive Director, Higher Education Initiatives, The College Board</w:t>
      </w:r>
      <w:r w:rsidRPr="00B17347">
        <w:rPr>
          <w:rFonts w:ascii="Arial" w:hAnsi="Arial" w:cs="Arial"/>
          <w:sz w:val="22"/>
          <w:szCs w:val="22"/>
        </w:rPr>
        <w:t xml:space="preserve"> </w:t>
      </w:r>
    </w:p>
    <w:p w:rsidR="00F15EE3" w:rsidRDefault="00F15EE3" w:rsidP="00F15EE3">
      <w:pPr>
        <w:pStyle w:val="Heading3"/>
        <w:rPr>
          <w:rFonts w:asciiTheme="majorHAnsi" w:hAnsiTheme="majorHAnsi"/>
          <w:color w:val="00B0F0"/>
          <w:sz w:val="28"/>
          <w:szCs w:val="28"/>
        </w:rPr>
      </w:pPr>
    </w:p>
    <w:p w:rsidR="00F15EE3" w:rsidRPr="00332916" w:rsidRDefault="00F15EE3" w:rsidP="00F15EE3">
      <w:pPr>
        <w:pStyle w:val="Heading3"/>
        <w:rPr>
          <w:rFonts w:ascii="Arial" w:hAnsi="Arial" w:cs="Arial"/>
          <w:sz w:val="22"/>
          <w:szCs w:val="22"/>
        </w:rPr>
      </w:pPr>
      <w:r w:rsidRPr="00332916">
        <w:rPr>
          <w:rFonts w:asciiTheme="majorHAnsi" w:hAnsiTheme="majorHAnsi"/>
          <w:color w:val="00B0F0"/>
          <w:sz w:val="28"/>
          <w:szCs w:val="28"/>
        </w:rPr>
        <w:t>Advisory Committee Members</w:t>
      </w:r>
      <w:r w:rsidRPr="00332916">
        <w:rPr>
          <w:rFonts w:ascii="Arial" w:hAnsi="Arial" w:cs="Arial"/>
          <w:sz w:val="22"/>
          <w:szCs w:val="22"/>
        </w:rPr>
        <w:t xml:space="preserve"> </w:t>
      </w:r>
    </w:p>
    <w:p w:rsidR="00F15EE3" w:rsidRPr="00B17347" w:rsidRDefault="00F15EE3" w:rsidP="00F15EE3">
      <w:pPr>
        <w:pStyle w:val="Heading3"/>
        <w:rPr>
          <w:rFonts w:ascii="Arial" w:hAnsi="Arial" w:cs="Arial"/>
          <w:sz w:val="22"/>
          <w:szCs w:val="22"/>
        </w:rPr>
      </w:pPr>
      <w:r>
        <w:rPr>
          <w:rFonts w:ascii="Arial" w:hAnsi="Arial" w:cs="Arial"/>
          <w:sz w:val="22"/>
          <w:szCs w:val="22"/>
        </w:rPr>
        <w:t xml:space="preserve">Lauren Asher, </w:t>
      </w:r>
      <w:r w:rsidRPr="00332916">
        <w:rPr>
          <w:rFonts w:ascii="Arial" w:hAnsi="Arial" w:cs="Arial"/>
          <w:b w:val="0"/>
          <w:sz w:val="22"/>
          <w:szCs w:val="22"/>
        </w:rPr>
        <w:t>President, The Institute for College Access and Success</w:t>
      </w:r>
      <w:r w:rsidRPr="00B17347">
        <w:rPr>
          <w:rFonts w:ascii="Arial" w:hAnsi="Arial" w:cs="Arial"/>
          <w:sz w:val="22"/>
          <w:szCs w:val="22"/>
        </w:rPr>
        <w:t xml:space="preserve"> </w:t>
      </w:r>
    </w:p>
    <w:p w:rsidR="00F15EE3" w:rsidRPr="00B17347" w:rsidRDefault="00F15EE3" w:rsidP="00F15EE3">
      <w:pPr>
        <w:pStyle w:val="Heading3"/>
        <w:rPr>
          <w:rFonts w:ascii="Arial" w:hAnsi="Arial" w:cs="Arial"/>
          <w:sz w:val="22"/>
          <w:szCs w:val="22"/>
        </w:rPr>
      </w:pPr>
      <w:r w:rsidRPr="00B17347">
        <w:rPr>
          <w:rFonts w:ascii="Arial" w:hAnsi="Arial" w:cs="Arial"/>
          <w:sz w:val="22"/>
          <w:szCs w:val="22"/>
        </w:rPr>
        <w:t>Kristen Conklin</w:t>
      </w:r>
      <w:r w:rsidRPr="00332916">
        <w:rPr>
          <w:rFonts w:ascii="Arial" w:hAnsi="Arial" w:cs="Arial"/>
          <w:b w:val="0"/>
          <w:sz w:val="22"/>
          <w:szCs w:val="22"/>
        </w:rPr>
        <w:t>, Principal, HCM Strategists</w:t>
      </w:r>
    </w:p>
    <w:p w:rsidR="00F15EE3" w:rsidRPr="00B17347" w:rsidRDefault="00F15EE3" w:rsidP="00F15EE3">
      <w:pPr>
        <w:pStyle w:val="Heading3"/>
        <w:rPr>
          <w:rFonts w:ascii="Arial" w:hAnsi="Arial" w:cs="Arial"/>
          <w:sz w:val="22"/>
          <w:szCs w:val="22"/>
        </w:rPr>
      </w:pPr>
      <w:r>
        <w:rPr>
          <w:rFonts w:ascii="Arial" w:hAnsi="Arial" w:cs="Arial"/>
          <w:sz w:val="22"/>
          <w:szCs w:val="22"/>
        </w:rPr>
        <w:t>Lois Hollis</w:t>
      </w:r>
      <w:r w:rsidRPr="00332916">
        <w:rPr>
          <w:rFonts w:ascii="Arial" w:hAnsi="Arial" w:cs="Arial"/>
          <w:b w:val="0"/>
          <w:sz w:val="22"/>
          <w:szCs w:val="22"/>
        </w:rPr>
        <w:t>, Former Special Assistant to the Deputy Commissioner, Texas Higher Education Coordinating Board and Past President, National Association of State Student Grant and Aid Programs</w:t>
      </w:r>
      <w:r w:rsidRPr="00B17347">
        <w:rPr>
          <w:rFonts w:ascii="Arial" w:hAnsi="Arial" w:cs="Arial"/>
          <w:sz w:val="22"/>
          <w:szCs w:val="22"/>
        </w:rPr>
        <w:t xml:space="preserve"> </w:t>
      </w:r>
    </w:p>
    <w:p w:rsidR="00F15EE3" w:rsidRDefault="00F15EE3" w:rsidP="00F15EE3">
      <w:pPr>
        <w:pStyle w:val="Heading3"/>
        <w:rPr>
          <w:rFonts w:ascii="Arial" w:hAnsi="Arial" w:cs="Arial"/>
          <w:sz w:val="22"/>
          <w:szCs w:val="22"/>
        </w:rPr>
      </w:pPr>
      <w:r>
        <w:rPr>
          <w:rFonts w:ascii="Arial" w:hAnsi="Arial" w:cs="Arial"/>
          <w:sz w:val="22"/>
          <w:szCs w:val="22"/>
        </w:rPr>
        <w:t xml:space="preserve">Paul </w:t>
      </w:r>
      <w:proofErr w:type="spellStart"/>
      <w:r>
        <w:rPr>
          <w:rFonts w:ascii="Arial" w:hAnsi="Arial" w:cs="Arial"/>
          <w:sz w:val="22"/>
          <w:szCs w:val="22"/>
        </w:rPr>
        <w:t>Lingenfelter</w:t>
      </w:r>
      <w:proofErr w:type="spellEnd"/>
      <w:r w:rsidRPr="00332916">
        <w:rPr>
          <w:rFonts w:ascii="Arial" w:hAnsi="Arial" w:cs="Arial"/>
          <w:b w:val="0"/>
          <w:sz w:val="22"/>
          <w:szCs w:val="22"/>
        </w:rPr>
        <w:t>, President, State Higher Education Executive Officers</w:t>
      </w:r>
    </w:p>
    <w:p w:rsidR="00F15EE3" w:rsidRPr="00B17347" w:rsidRDefault="00F15EE3" w:rsidP="00F15EE3">
      <w:pPr>
        <w:pStyle w:val="Heading3"/>
        <w:rPr>
          <w:rFonts w:ascii="Arial" w:hAnsi="Arial" w:cs="Arial"/>
          <w:sz w:val="22"/>
          <w:szCs w:val="22"/>
        </w:rPr>
      </w:pPr>
      <w:r>
        <w:rPr>
          <w:rFonts w:ascii="Arial" w:hAnsi="Arial" w:cs="Arial"/>
          <w:sz w:val="22"/>
          <w:szCs w:val="22"/>
        </w:rPr>
        <w:t xml:space="preserve">David </w:t>
      </w:r>
      <w:proofErr w:type="spellStart"/>
      <w:r>
        <w:rPr>
          <w:rFonts w:ascii="Arial" w:hAnsi="Arial" w:cs="Arial"/>
          <w:sz w:val="22"/>
          <w:szCs w:val="22"/>
        </w:rPr>
        <w:t>Longanecker</w:t>
      </w:r>
      <w:proofErr w:type="spellEnd"/>
      <w:r w:rsidRPr="00332916">
        <w:rPr>
          <w:rFonts w:ascii="Arial" w:hAnsi="Arial" w:cs="Arial"/>
          <w:b w:val="0"/>
          <w:sz w:val="22"/>
          <w:szCs w:val="22"/>
        </w:rPr>
        <w:t>, President, Western Interstate Commission for Higher Education</w:t>
      </w:r>
    </w:p>
    <w:p w:rsidR="00F15EE3" w:rsidRPr="00B17347" w:rsidRDefault="00F15EE3" w:rsidP="00F15EE3">
      <w:pPr>
        <w:pStyle w:val="Heading3"/>
        <w:rPr>
          <w:rFonts w:ascii="Arial" w:hAnsi="Arial" w:cs="Arial"/>
          <w:sz w:val="22"/>
          <w:szCs w:val="22"/>
        </w:rPr>
      </w:pPr>
      <w:r>
        <w:rPr>
          <w:rFonts w:ascii="Arial" w:hAnsi="Arial" w:cs="Arial"/>
          <w:sz w:val="22"/>
          <w:szCs w:val="22"/>
        </w:rPr>
        <w:t>Shirley Ort</w:t>
      </w:r>
      <w:r w:rsidRPr="00332916">
        <w:rPr>
          <w:rFonts w:ascii="Arial" w:hAnsi="Arial" w:cs="Arial"/>
          <w:b w:val="0"/>
          <w:sz w:val="22"/>
          <w:szCs w:val="22"/>
        </w:rPr>
        <w:t>, Associate Provost and Director of Scholarships and Student Aid, University of North Carolina at Chapel Hill</w:t>
      </w:r>
      <w:r w:rsidRPr="00B17347">
        <w:rPr>
          <w:rFonts w:ascii="Arial" w:hAnsi="Arial" w:cs="Arial"/>
          <w:sz w:val="22"/>
          <w:szCs w:val="22"/>
        </w:rPr>
        <w:t xml:space="preserve"> </w:t>
      </w:r>
    </w:p>
    <w:p w:rsidR="00F15EE3" w:rsidRPr="00B17347" w:rsidRDefault="00F15EE3" w:rsidP="00F15EE3">
      <w:pPr>
        <w:pStyle w:val="Heading3"/>
        <w:rPr>
          <w:rFonts w:ascii="Arial" w:hAnsi="Arial" w:cs="Arial"/>
          <w:sz w:val="22"/>
          <w:szCs w:val="22"/>
        </w:rPr>
      </w:pPr>
      <w:r w:rsidRPr="00B17347">
        <w:rPr>
          <w:rFonts w:ascii="Arial" w:hAnsi="Arial" w:cs="Arial"/>
          <w:sz w:val="22"/>
          <w:szCs w:val="22"/>
        </w:rPr>
        <w:t>Jeff Stanley</w:t>
      </w:r>
      <w:r>
        <w:rPr>
          <w:rFonts w:ascii="Arial" w:hAnsi="Arial" w:cs="Arial"/>
          <w:sz w:val="22"/>
          <w:szCs w:val="22"/>
        </w:rPr>
        <w:t>,</w:t>
      </w:r>
      <w:r w:rsidRPr="00332916">
        <w:rPr>
          <w:rFonts w:ascii="Arial" w:hAnsi="Arial" w:cs="Arial"/>
          <w:b w:val="0"/>
          <w:sz w:val="22"/>
          <w:szCs w:val="22"/>
        </w:rPr>
        <w:t xml:space="preserve"> Former Associate Vice President, State Higher Education Executive Officers </w:t>
      </w:r>
    </w:p>
    <w:p w:rsidR="00F15EE3" w:rsidRDefault="00F15EE3" w:rsidP="00F15EE3"/>
    <w:p w:rsidR="00F15EE3" w:rsidRDefault="00F15EE3" w:rsidP="0022226D">
      <w:pPr>
        <w:pStyle w:val="Default"/>
        <w:spacing w:before="80" w:after="40" w:line="300" w:lineRule="auto"/>
        <w:rPr>
          <w:rFonts w:asciiTheme="majorHAnsi" w:eastAsia="Times New Roman" w:hAnsiTheme="majorHAnsi"/>
          <w:b/>
          <w:color w:val="00B0F0"/>
          <w:sz w:val="28"/>
          <w:szCs w:val="28"/>
        </w:rPr>
      </w:pPr>
    </w:p>
    <w:p w:rsidR="00F15EE3" w:rsidRDefault="00F15EE3" w:rsidP="0022226D">
      <w:pPr>
        <w:pStyle w:val="Default"/>
        <w:spacing w:before="80" w:after="40" w:line="300" w:lineRule="auto"/>
        <w:rPr>
          <w:rFonts w:asciiTheme="majorHAnsi" w:eastAsia="Times New Roman" w:hAnsiTheme="majorHAnsi"/>
          <w:b/>
          <w:color w:val="00B0F0"/>
          <w:sz w:val="28"/>
          <w:szCs w:val="28"/>
        </w:rPr>
      </w:pPr>
    </w:p>
    <w:p w:rsidR="00F15EE3" w:rsidRDefault="00F15EE3" w:rsidP="0022226D">
      <w:pPr>
        <w:pStyle w:val="Default"/>
        <w:spacing w:before="80" w:after="40" w:line="300" w:lineRule="auto"/>
        <w:rPr>
          <w:rFonts w:asciiTheme="majorHAnsi" w:eastAsia="Times New Roman" w:hAnsiTheme="majorHAnsi"/>
          <w:b/>
          <w:color w:val="00B0F0"/>
          <w:sz w:val="28"/>
          <w:szCs w:val="28"/>
        </w:rPr>
      </w:pPr>
    </w:p>
    <w:p w:rsidR="00F15EE3" w:rsidRDefault="00F15EE3" w:rsidP="0022226D">
      <w:pPr>
        <w:pStyle w:val="Default"/>
        <w:spacing w:before="80" w:after="40" w:line="300" w:lineRule="auto"/>
        <w:rPr>
          <w:rFonts w:asciiTheme="majorHAnsi" w:eastAsia="Times New Roman" w:hAnsiTheme="majorHAnsi"/>
          <w:b/>
          <w:color w:val="00B0F0"/>
          <w:sz w:val="28"/>
          <w:szCs w:val="28"/>
        </w:rPr>
      </w:pPr>
    </w:p>
    <w:p w:rsidR="00F15EE3" w:rsidRDefault="00F15EE3" w:rsidP="0022226D">
      <w:pPr>
        <w:pStyle w:val="Default"/>
        <w:spacing w:before="80" w:after="40" w:line="300" w:lineRule="auto"/>
        <w:rPr>
          <w:rFonts w:asciiTheme="majorHAnsi" w:eastAsia="Times New Roman" w:hAnsiTheme="majorHAnsi"/>
          <w:b/>
          <w:color w:val="00B0F0"/>
          <w:sz w:val="28"/>
          <w:szCs w:val="28"/>
        </w:rPr>
      </w:pPr>
    </w:p>
    <w:p w:rsidR="00F15EE3" w:rsidRDefault="00F15EE3" w:rsidP="0022226D">
      <w:pPr>
        <w:pStyle w:val="Default"/>
        <w:spacing w:before="80" w:after="40" w:line="300" w:lineRule="auto"/>
        <w:rPr>
          <w:rFonts w:asciiTheme="majorHAnsi" w:eastAsia="Times New Roman" w:hAnsiTheme="majorHAnsi"/>
          <w:b/>
          <w:color w:val="00B0F0"/>
          <w:sz w:val="28"/>
          <w:szCs w:val="28"/>
        </w:rPr>
      </w:pPr>
    </w:p>
    <w:p w:rsidR="00F15EE3" w:rsidRDefault="00F15EE3" w:rsidP="0022226D">
      <w:pPr>
        <w:pStyle w:val="Default"/>
        <w:spacing w:before="80" w:after="40" w:line="300" w:lineRule="auto"/>
        <w:rPr>
          <w:rFonts w:asciiTheme="majorHAnsi" w:eastAsia="Times New Roman" w:hAnsiTheme="majorHAnsi"/>
          <w:b/>
          <w:color w:val="00B0F0"/>
          <w:sz w:val="28"/>
          <w:szCs w:val="28"/>
        </w:rPr>
      </w:pPr>
    </w:p>
    <w:p w:rsidR="00F15EE3" w:rsidRDefault="00F15EE3" w:rsidP="0022226D">
      <w:pPr>
        <w:pStyle w:val="Default"/>
        <w:spacing w:before="80" w:after="40" w:line="300" w:lineRule="auto"/>
        <w:rPr>
          <w:rFonts w:asciiTheme="majorHAnsi" w:hAnsiTheme="majorHAnsi"/>
          <w:b/>
          <w:color w:val="00B0F0"/>
          <w:sz w:val="28"/>
          <w:szCs w:val="28"/>
        </w:rPr>
        <w:sectPr w:rsidR="00F15EE3" w:rsidSect="004A3ACE">
          <w:headerReference w:type="default" r:id="rId9"/>
          <w:footerReference w:type="default" r:id="rId10"/>
          <w:headerReference w:type="first" r:id="rId11"/>
          <w:footerReference w:type="first" r:id="rId12"/>
          <w:endnotePr>
            <w:numFmt w:val="decimal"/>
          </w:endnotePr>
          <w:pgSz w:w="12240" w:h="15840"/>
          <w:pgMar w:top="1440" w:right="1440" w:bottom="1440" w:left="1440" w:header="720" w:footer="720" w:gutter="0"/>
          <w:cols w:space="720"/>
          <w:titlePg/>
          <w:docGrid w:linePitch="360"/>
        </w:sectPr>
      </w:pPr>
    </w:p>
    <w:p w:rsidR="00F15EE3" w:rsidRPr="00110FC9" w:rsidRDefault="0022226D" w:rsidP="00F15EE3">
      <w:pPr>
        <w:jc w:val="center"/>
        <w:rPr>
          <w:rFonts w:asciiTheme="majorHAnsi" w:hAnsiTheme="majorHAnsi"/>
          <w:b/>
          <w:color w:val="00B0F0"/>
          <w:sz w:val="28"/>
          <w:szCs w:val="28"/>
        </w:rPr>
      </w:pPr>
      <w:r w:rsidRPr="00D17725">
        <w:rPr>
          <w:rFonts w:asciiTheme="majorHAnsi" w:hAnsiTheme="majorHAnsi" w:cs="Arial"/>
          <w:b/>
          <w:color w:val="00B0F0"/>
          <w:sz w:val="28"/>
          <w:szCs w:val="28"/>
        </w:rPr>
        <w:lastRenderedPageBreak/>
        <w:t xml:space="preserve"> </w:t>
      </w:r>
      <w:r w:rsidR="00F15EE3" w:rsidRPr="00110FC9">
        <w:rPr>
          <w:rFonts w:asciiTheme="majorHAnsi" w:hAnsiTheme="majorHAnsi"/>
          <w:b/>
          <w:color w:val="00B0F0"/>
          <w:sz w:val="28"/>
          <w:szCs w:val="28"/>
        </w:rPr>
        <w:t>Impact of Eliminating Assets</w:t>
      </w:r>
    </w:p>
    <w:p w:rsidR="00F15EE3" w:rsidRDefault="00F15EE3" w:rsidP="00F15EE3">
      <w:pPr>
        <w:spacing w:after="120"/>
        <w:jc w:val="center"/>
        <w:rPr>
          <w:rFonts w:asciiTheme="majorHAnsi" w:hAnsiTheme="majorHAnsi"/>
          <w:b/>
          <w:color w:val="00B0F0"/>
          <w:sz w:val="28"/>
          <w:szCs w:val="28"/>
        </w:rPr>
      </w:pPr>
      <w:r w:rsidRPr="00110FC9">
        <w:rPr>
          <w:rFonts w:asciiTheme="majorHAnsi" w:hAnsiTheme="majorHAnsi"/>
          <w:b/>
          <w:color w:val="00B0F0"/>
          <w:sz w:val="28"/>
          <w:szCs w:val="28"/>
        </w:rPr>
        <w:t>Dependent Applicants</w:t>
      </w:r>
    </w:p>
    <w:p w:rsidR="00F15EE3" w:rsidRPr="00110FC9" w:rsidRDefault="00F15EE3" w:rsidP="00F15EE3">
      <w:pPr>
        <w:spacing w:after="120"/>
        <w:jc w:val="center"/>
        <w:rPr>
          <w:rFonts w:asciiTheme="majorHAnsi" w:hAnsiTheme="majorHAnsi"/>
          <w:b/>
          <w:color w:val="00B0F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8"/>
        <w:gridCol w:w="1526"/>
        <w:gridCol w:w="10"/>
        <w:gridCol w:w="1517"/>
        <w:gridCol w:w="1453"/>
        <w:gridCol w:w="1397"/>
        <w:gridCol w:w="1161"/>
        <w:gridCol w:w="1276"/>
        <w:gridCol w:w="1620"/>
      </w:tblGrid>
      <w:tr w:rsidR="00F15EE3" w:rsidRPr="009C7462" w:rsidTr="00BE5989">
        <w:trPr>
          <w:jc w:val="center"/>
        </w:trPr>
        <w:tc>
          <w:tcPr>
            <w:tcW w:w="2028" w:type="dxa"/>
          </w:tcPr>
          <w:p w:rsidR="00F15EE3" w:rsidRPr="009C7462" w:rsidRDefault="00F15EE3" w:rsidP="00BE5989">
            <w:pPr>
              <w:jc w:val="center"/>
              <w:rPr>
                <w:rFonts w:ascii="Arial" w:hAnsi="Arial" w:cs="Arial"/>
                <w:sz w:val="20"/>
                <w:szCs w:val="20"/>
              </w:rPr>
            </w:pPr>
          </w:p>
        </w:tc>
        <w:tc>
          <w:tcPr>
            <w:tcW w:w="3053" w:type="dxa"/>
            <w:gridSpan w:val="3"/>
          </w:tcPr>
          <w:p w:rsidR="00F15EE3" w:rsidRPr="009C7462" w:rsidRDefault="00F15EE3" w:rsidP="00BE5989">
            <w:pPr>
              <w:jc w:val="center"/>
              <w:rPr>
                <w:rFonts w:ascii="Arial" w:hAnsi="Arial" w:cs="Arial"/>
                <w:b/>
                <w:sz w:val="20"/>
                <w:szCs w:val="20"/>
              </w:rPr>
            </w:pPr>
            <w:r w:rsidRPr="009C7462">
              <w:rPr>
                <w:rFonts w:ascii="Arial" w:hAnsi="Arial" w:cs="Arial"/>
                <w:b/>
                <w:sz w:val="20"/>
                <w:szCs w:val="20"/>
              </w:rPr>
              <w:t>Current FM (No Worksheet A)</w:t>
            </w:r>
          </w:p>
        </w:tc>
        <w:tc>
          <w:tcPr>
            <w:tcW w:w="2850" w:type="dxa"/>
            <w:gridSpan w:val="2"/>
          </w:tcPr>
          <w:p w:rsidR="00F15EE3" w:rsidRPr="009C7462" w:rsidRDefault="00F15EE3" w:rsidP="00BE5989">
            <w:pPr>
              <w:jc w:val="center"/>
              <w:rPr>
                <w:rFonts w:ascii="Arial" w:hAnsi="Arial" w:cs="Arial"/>
                <w:b/>
                <w:sz w:val="20"/>
                <w:szCs w:val="20"/>
              </w:rPr>
            </w:pPr>
            <w:r w:rsidRPr="009C7462">
              <w:rPr>
                <w:rFonts w:ascii="Arial" w:hAnsi="Arial" w:cs="Arial"/>
                <w:b/>
                <w:sz w:val="20"/>
                <w:szCs w:val="20"/>
              </w:rPr>
              <w:t>Eliminating Assets</w:t>
            </w:r>
          </w:p>
        </w:tc>
        <w:tc>
          <w:tcPr>
            <w:tcW w:w="4057" w:type="dxa"/>
            <w:gridSpan w:val="3"/>
          </w:tcPr>
          <w:p w:rsidR="00F15EE3" w:rsidRPr="009C7462" w:rsidRDefault="003B7C14" w:rsidP="00BE5989">
            <w:pPr>
              <w:jc w:val="center"/>
              <w:rPr>
                <w:rFonts w:ascii="Arial" w:hAnsi="Arial" w:cs="Arial"/>
                <w:b/>
                <w:sz w:val="20"/>
                <w:szCs w:val="20"/>
              </w:rPr>
            </w:pPr>
            <w:r>
              <w:rPr>
                <w:rFonts w:ascii="Arial" w:hAnsi="Arial" w:cs="Arial"/>
                <w:b/>
                <w:sz w:val="20"/>
                <w:szCs w:val="20"/>
              </w:rPr>
              <w:t xml:space="preserve">Average Net Change </w:t>
            </w:r>
            <w:r w:rsidR="00F15EE3" w:rsidRPr="009C7462">
              <w:rPr>
                <w:rFonts w:ascii="Arial" w:hAnsi="Arial" w:cs="Arial"/>
                <w:b/>
                <w:sz w:val="20"/>
                <w:szCs w:val="20"/>
              </w:rPr>
              <w:t>by Income</w:t>
            </w:r>
          </w:p>
          <w:p w:rsidR="00F15EE3" w:rsidRPr="009C7462" w:rsidRDefault="00F15EE3" w:rsidP="00BE5989">
            <w:pPr>
              <w:jc w:val="center"/>
              <w:rPr>
                <w:rFonts w:ascii="Arial" w:hAnsi="Arial" w:cs="Arial"/>
                <w:b/>
                <w:sz w:val="20"/>
                <w:szCs w:val="20"/>
              </w:rPr>
            </w:pPr>
          </w:p>
        </w:tc>
      </w:tr>
      <w:tr w:rsidR="00F15EE3" w:rsidRPr="009C7462" w:rsidTr="00BE5989">
        <w:trPr>
          <w:jc w:val="center"/>
        </w:trPr>
        <w:tc>
          <w:tcPr>
            <w:tcW w:w="2028" w:type="dxa"/>
            <w:shd w:val="clear" w:color="auto" w:fill="DBE5F1" w:themeFill="accent1" w:themeFillTint="33"/>
          </w:tcPr>
          <w:p w:rsidR="00F15EE3" w:rsidRPr="009C7462" w:rsidRDefault="00F15EE3" w:rsidP="00BE5989">
            <w:pPr>
              <w:rPr>
                <w:rFonts w:ascii="Arial" w:hAnsi="Arial" w:cs="Arial"/>
                <w:b/>
                <w:sz w:val="20"/>
                <w:szCs w:val="20"/>
              </w:rPr>
            </w:pPr>
          </w:p>
        </w:tc>
        <w:tc>
          <w:tcPr>
            <w:tcW w:w="1536" w:type="dxa"/>
            <w:gridSpan w:val="2"/>
            <w:shd w:val="clear" w:color="auto" w:fill="DBE5F1" w:themeFill="accent1" w:themeFillTint="33"/>
            <w:vAlign w:val="center"/>
          </w:tcPr>
          <w:p w:rsidR="00F15EE3" w:rsidRPr="009C7462" w:rsidRDefault="00F15EE3" w:rsidP="00BE5989">
            <w:pPr>
              <w:jc w:val="center"/>
              <w:rPr>
                <w:rFonts w:ascii="Arial" w:hAnsi="Arial" w:cs="Arial"/>
                <w:b/>
                <w:sz w:val="20"/>
                <w:szCs w:val="20"/>
              </w:rPr>
            </w:pPr>
            <w:r w:rsidRPr="009C7462">
              <w:rPr>
                <w:rFonts w:ascii="Arial" w:hAnsi="Arial" w:cs="Arial"/>
                <w:b/>
                <w:sz w:val="20"/>
                <w:szCs w:val="20"/>
              </w:rPr>
              <w:t>Average per Filer</w:t>
            </w:r>
          </w:p>
        </w:tc>
        <w:tc>
          <w:tcPr>
            <w:tcW w:w="1517" w:type="dxa"/>
            <w:shd w:val="clear" w:color="auto" w:fill="DBE5F1" w:themeFill="accent1" w:themeFillTint="33"/>
            <w:vAlign w:val="center"/>
          </w:tcPr>
          <w:p w:rsidR="00F15EE3" w:rsidRPr="009C7462" w:rsidRDefault="00F15EE3" w:rsidP="00BE5989">
            <w:pPr>
              <w:jc w:val="center"/>
              <w:rPr>
                <w:rFonts w:ascii="Arial" w:hAnsi="Arial" w:cs="Arial"/>
                <w:b/>
                <w:sz w:val="20"/>
                <w:szCs w:val="20"/>
              </w:rPr>
            </w:pPr>
            <w:r w:rsidRPr="009C7462">
              <w:rPr>
                <w:rFonts w:ascii="Arial" w:hAnsi="Arial" w:cs="Arial"/>
                <w:b/>
                <w:sz w:val="20"/>
                <w:szCs w:val="20"/>
              </w:rPr>
              <w:t>% Eligible</w:t>
            </w:r>
          </w:p>
        </w:tc>
        <w:tc>
          <w:tcPr>
            <w:tcW w:w="1453" w:type="dxa"/>
            <w:shd w:val="clear" w:color="auto" w:fill="DBE5F1" w:themeFill="accent1" w:themeFillTint="33"/>
            <w:vAlign w:val="center"/>
          </w:tcPr>
          <w:p w:rsidR="00F15EE3" w:rsidRPr="009C7462" w:rsidRDefault="00F15EE3" w:rsidP="00BE5989">
            <w:pPr>
              <w:jc w:val="center"/>
              <w:rPr>
                <w:rFonts w:ascii="Arial" w:hAnsi="Arial" w:cs="Arial"/>
                <w:b/>
                <w:sz w:val="20"/>
                <w:szCs w:val="20"/>
              </w:rPr>
            </w:pPr>
            <w:r w:rsidRPr="009C7462">
              <w:rPr>
                <w:rFonts w:ascii="Arial" w:hAnsi="Arial" w:cs="Arial"/>
                <w:b/>
                <w:sz w:val="20"/>
                <w:szCs w:val="20"/>
              </w:rPr>
              <w:t>Average per Filer</w:t>
            </w:r>
          </w:p>
        </w:tc>
        <w:tc>
          <w:tcPr>
            <w:tcW w:w="1397" w:type="dxa"/>
            <w:shd w:val="clear" w:color="auto" w:fill="DBE5F1" w:themeFill="accent1" w:themeFillTint="33"/>
            <w:vAlign w:val="center"/>
          </w:tcPr>
          <w:p w:rsidR="00F15EE3" w:rsidRPr="009C7462" w:rsidRDefault="00F15EE3" w:rsidP="00BE5989">
            <w:pPr>
              <w:jc w:val="center"/>
              <w:rPr>
                <w:rFonts w:ascii="Arial" w:hAnsi="Arial" w:cs="Arial"/>
                <w:b/>
                <w:sz w:val="20"/>
                <w:szCs w:val="20"/>
              </w:rPr>
            </w:pPr>
            <w:r w:rsidRPr="009C7462">
              <w:rPr>
                <w:rFonts w:ascii="Arial" w:hAnsi="Arial" w:cs="Arial"/>
                <w:b/>
                <w:sz w:val="20"/>
                <w:szCs w:val="20"/>
              </w:rPr>
              <w:t>% Eligible</w:t>
            </w:r>
          </w:p>
        </w:tc>
        <w:tc>
          <w:tcPr>
            <w:tcW w:w="1161" w:type="dxa"/>
            <w:shd w:val="clear" w:color="auto" w:fill="DBE5F1" w:themeFill="accent1" w:themeFillTint="33"/>
            <w:vAlign w:val="center"/>
          </w:tcPr>
          <w:p w:rsidR="00F15EE3" w:rsidRPr="009C7462" w:rsidRDefault="00F15EE3" w:rsidP="00BE5989">
            <w:pPr>
              <w:jc w:val="center"/>
              <w:rPr>
                <w:rFonts w:ascii="Arial" w:hAnsi="Arial" w:cs="Arial"/>
                <w:b/>
                <w:sz w:val="20"/>
                <w:szCs w:val="20"/>
              </w:rPr>
            </w:pPr>
            <w:r w:rsidRPr="009C7462">
              <w:rPr>
                <w:rFonts w:ascii="Arial" w:hAnsi="Arial" w:cs="Arial"/>
                <w:b/>
                <w:sz w:val="20"/>
                <w:szCs w:val="20"/>
              </w:rPr>
              <w:t>&lt;$15,000</w:t>
            </w:r>
          </w:p>
        </w:tc>
        <w:tc>
          <w:tcPr>
            <w:tcW w:w="1276" w:type="dxa"/>
            <w:shd w:val="clear" w:color="auto" w:fill="DBE5F1" w:themeFill="accent1" w:themeFillTint="33"/>
            <w:vAlign w:val="center"/>
          </w:tcPr>
          <w:p w:rsidR="00F15EE3" w:rsidRPr="009C7462" w:rsidRDefault="00F15EE3" w:rsidP="00BE5989">
            <w:pPr>
              <w:jc w:val="center"/>
              <w:rPr>
                <w:rFonts w:ascii="Arial" w:hAnsi="Arial" w:cs="Arial"/>
                <w:b/>
                <w:sz w:val="20"/>
                <w:szCs w:val="20"/>
              </w:rPr>
            </w:pPr>
            <w:r w:rsidRPr="009C7462">
              <w:rPr>
                <w:rFonts w:ascii="Arial" w:hAnsi="Arial" w:cs="Arial"/>
                <w:b/>
                <w:sz w:val="20"/>
                <w:szCs w:val="20"/>
              </w:rPr>
              <w:t>$45,000 to $60,000</w:t>
            </w:r>
          </w:p>
        </w:tc>
        <w:tc>
          <w:tcPr>
            <w:tcW w:w="1620" w:type="dxa"/>
            <w:shd w:val="clear" w:color="auto" w:fill="DBE5F1" w:themeFill="accent1" w:themeFillTint="33"/>
            <w:vAlign w:val="center"/>
          </w:tcPr>
          <w:p w:rsidR="00F15EE3" w:rsidRPr="009C7462" w:rsidRDefault="00F15EE3" w:rsidP="00BE5989">
            <w:pPr>
              <w:jc w:val="center"/>
              <w:rPr>
                <w:rFonts w:ascii="Arial" w:hAnsi="Arial" w:cs="Arial"/>
                <w:b/>
                <w:sz w:val="20"/>
                <w:szCs w:val="20"/>
              </w:rPr>
            </w:pPr>
            <w:r w:rsidRPr="009C7462">
              <w:rPr>
                <w:rFonts w:ascii="Arial" w:hAnsi="Arial" w:cs="Arial"/>
                <w:b/>
                <w:sz w:val="20"/>
                <w:szCs w:val="20"/>
              </w:rPr>
              <w:t>&gt;$75,000</w:t>
            </w:r>
          </w:p>
        </w:tc>
      </w:tr>
      <w:tr w:rsidR="00F15EE3" w:rsidRPr="009C7462" w:rsidTr="00BE5989">
        <w:trPr>
          <w:jc w:val="center"/>
        </w:trPr>
        <w:tc>
          <w:tcPr>
            <w:tcW w:w="2028" w:type="dxa"/>
            <w:shd w:val="clear" w:color="auto" w:fill="B8CCE4"/>
          </w:tcPr>
          <w:p w:rsidR="00F15EE3" w:rsidRPr="009C7462" w:rsidRDefault="00F15EE3" w:rsidP="00BE5989">
            <w:pPr>
              <w:rPr>
                <w:rFonts w:ascii="Arial" w:hAnsi="Arial" w:cs="Arial"/>
                <w:b/>
                <w:sz w:val="20"/>
                <w:szCs w:val="20"/>
              </w:rPr>
            </w:pPr>
            <w:r w:rsidRPr="009C7462">
              <w:rPr>
                <w:rFonts w:ascii="Arial" w:hAnsi="Arial" w:cs="Arial"/>
                <w:b/>
                <w:sz w:val="20"/>
                <w:szCs w:val="20"/>
              </w:rPr>
              <w:t>Kentucky</w:t>
            </w:r>
          </w:p>
        </w:tc>
        <w:tc>
          <w:tcPr>
            <w:tcW w:w="3053" w:type="dxa"/>
            <w:gridSpan w:val="3"/>
            <w:shd w:val="clear" w:color="auto" w:fill="B8CCE4"/>
          </w:tcPr>
          <w:p w:rsidR="00F15EE3" w:rsidRPr="009C7462" w:rsidRDefault="00F15EE3" w:rsidP="00BE5989">
            <w:pPr>
              <w:rPr>
                <w:rFonts w:ascii="Arial" w:hAnsi="Arial" w:cs="Arial"/>
                <w:sz w:val="20"/>
                <w:szCs w:val="20"/>
              </w:rPr>
            </w:pPr>
          </w:p>
        </w:tc>
        <w:tc>
          <w:tcPr>
            <w:tcW w:w="2850" w:type="dxa"/>
            <w:gridSpan w:val="2"/>
            <w:shd w:val="clear" w:color="auto" w:fill="B8CCE4"/>
          </w:tcPr>
          <w:p w:rsidR="00F15EE3" w:rsidRPr="009C7462" w:rsidRDefault="00F15EE3" w:rsidP="00BE5989">
            <w:pPr>
              <w:rPr>
                <w:rFonts w:ascii="Arial" w:hAnsi="Arial" w:cs="Arial"/>
                <w:sz w:val="20"/>
                <w:szCs w:val="20"/>
              </w:rPr>
            </w:pPr>
          </w:p>
        </w:tc>
        <w:tc>
          <w:tcPr>
            <w:tcW w:w="1161" w:type="dxa"/>
            <w:shd w:val="clear" w:color="auto" w:fill="B8CCE4"/>
          </w:tcPr>
          <w:p w:rsidR="00F15EE3" w:rsidRPr="009C7462" w:rsidRDefault="00F15EE3" w:rsidP="00BE5989">
            <w:pPr>
              <w:rPr>
                <w:rFonts w:ascii="Arial" w:hAnsi="Arial" w:cs="Arial"/>
                <w:sz w:val="20"/>
                <w:szCs w:val="20"/>
              </w:rPr>
            </w:pPr>
          </w:p>
        </w:tc>
        <w:tc>
          <w:tcPr>
            <w:tcW w:w="1276" w:type="dxa"/>
            <w:shd w:val="clear" w:color="auto" w:fill="B8CCE4"/>
          </w:tcPr>
          <w:p w:rsidR="00F15EE3" w:rsidRPr="009C7462" w:rsidRDefault="00F15EE3" w:rsidP="00BE5989">
            <w:pPr>
              <w:rPr>
                <w:rFonts w:ascii="Arial" w:hAnsi="Arial" w:cs="Arial"/>
                <w:sz w:val="20"/>
                <w:szCs w:val="20"/>
              </w:rPr>
            </w:pPr>
          </w:p>
        </w:tc>
        <w:tc>
          <w:tcPr>
            <w:tcW w:w="1620" w:type="dxa"/>
            <w:shd w:val="clear" w:color="auto" w:fill="B8CCE4"/>
          </w:tcPr>
          <w:p w:rsidR="00F15EE3" w:rsidRPr="009C7462" w:rsidRDefault="00F15EE3" w:rsidP="00BE5989">
            <w:pPr>
              <w:rPr>
                <w:rFonts w:ascii="Arial" w:hAnsi="Arial" w:cs="Arial"/>
                <w:sz w:val="20"/>
                <w:szCs w:val="20"/>
              </w:rPr>
            </w:pPr>
          </w:p>
        </w:tc>
      </w:tr>
      <w:tr w:rsidR="00F15EE3" w:rsidRPr="009C7462" w:rsidTr="00BE5989">
        <w:trPr>
          <w:jc w:val="center"/>
        </w:trPr>
        <w:tc>
          <w:tcPr>
            <w:tcW w:w="2028" w:type="dxa"/>
          </w:tcPr>
          <w:p w:rsidR="00F15EE3" w:rsidRPr="009C7462" w:rsidRDefault="00F15EE3" w:rsidP="00BE5989">
            <w:pPr>
              <w:pStyle w:val="ListParagraph"/>
              <w:ind w:left="360"/>
              <w:rPr>
                <w:rFonts w:ascii="Arial" w:hAnsi="Arial" w:cs="Arial"/>
                <w:sz w:val="20"/>
                <w:szCs w:val="20"/>
              </w:rPr>
            </w:pPr>
            <w:r w:rsidRPr="009C7462">
              <w:rPr>
                <w:rFonts w:ascii="Arial" w:hAnsi="Arial" w:cs="Arial"/>
                <w:sz w:val="20"/>
                <w:szCs w:val="20"/>
              </w:rPr>
              <w:t>EFC</w:t>
            </w:r>
          </w:p>
        </w:tc>
        <w:tc>
          <w:tcPr>
            <w:tcW w:w="1526"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$10,092</w:t>
            </w:r>
          </w:p>
        </w:tc>
        <w:tc>
          <w:tcPr>
            <w:tcW w:w="1527" w:type="dxa"/>
            <w:gridSpan w:val="2"/>
            <w:vAlign w:val="bottom"/>
          </w:tcPr>
          <w:p w:rsidR="00F15EE3" w:rsidRPr="009C7462" w:rsidRDefault="00F15EE3" w:rsidP="00BE5989">
            <w:pPr>
              <w:jc w:val="right"/>
              <w:rPr>
                <w:rFonts w:ascii="Arial" w:hAnsi="Arial" w:cs="Arial"/>
                <w:sz w:val="20"/>
                <w:szCs w:val="20"/>
              </w:rPr>
            </w:pPr>
          </w:p>
        </w:tc>
        <w:tc>
          <w:tcPr>
            <w:tcW w:w="1453"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$9,178</w:t>
            </w:r>
          </w:p>
        </w:tc>
        <w:tc>
          <w:tcPr>
            <w:tcW w:w="1397" w:type="dxa"/>
            <w:vAlign w:val="bottom"/>
          </w:tcPr>
          <w:p w:rsidR="00F15EE3" w:rsidRPr="009C7462" w:rsidRDefault="00F15EE3" w:rsidP="00BE5989">
            <w:pPr>
              <w:jc w:val="right"/>
              <w:rPr>
                <w:rFonts w:ascii="Arial" w:hAnsi="Arial" w:cs="Arial"/>
                <w:sz w:val="20"/>
                <w:szCs w:val="20"/>
              </w:rPr>
            </w:pPr>
          </w:p>
        </w:tc>
        <w:tc>
          <w:tcPr>
            <w:tcW w:w="1161"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-$119</w:t>
            </w:r>
          </w:p>
        </w:tc>
        <w:tc>
          <w:tcPr>
            <w:tcW w:w="1276"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-$636</w:t>
            </w:r>
          </w:p>
        </w:tc>
        <w:tc>
          <w:tcPr>
            <w:tcW w:w="1620"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-$2,080</w:t>
            </w:r>
          </w:p>
        </w:tc>
      </w:tr>
      <w:tr w:rsidR="00F15EE3" w:rsidRPr="009C7462" w:rsidTr="00BE5989">
        <w:trPr>
          <w:jc w:val="center"/>
        </w:trPr>
        <w:tc>
          <w:tcPr>
            <w:tcW w:w="2028" w:type="dxa"/>
          </w:tcPr>
          <w:p w:rsidR="00F15EE3" w:rsidRPr="009C7462" w:rsidRDefault="00F15EE3" w:rsidP="00BE5989">
            <w:pPr>
              <w:pStyle w:val="ListParagraph"/>
              <w:ind w:left="360"/>
              <w:rPr>
                <w:rFonts w:ascii="Arial" w:hAnsi="Arial" w:cs="Arial"/>
                <w:sz w:val="20"/>
                <w:szCs w:val="20"/>
              </w:rPr>
            </w:pPr>
            <w:r w:rsidRPr="009C7462">
              <w:rPr>
                <w:rFonts w:ascii="Arial" w:hAnsi="Arial" w:cs="Arial"/>
                <w:sz w:val="20"/>
                <w:szCs w:val="20"/>
              </w:rPr>
              <w:t>Pell</w:t>
            </w:r>
          </w:p>
        </w:tc>
        <w:tc>
          <w:tcPr>
            <w:tcW w:w="1526"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$1,249</w:t>
            </w:r>
          </w:p>
        </w:tc>
        <w:tc>
          <w:tcPr>
            <w:tcW w:w="1527" w:type="dxa"/>
            <w:gridSpan w:val="2"/>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42.5%</w:t>
            </w:r>
          </w:p>
        </w:tc>
        <w:tc>
          <w:tcPr>
            <w:tcW w:w="1453"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$1,285</w:t>
            </w:r>
          </w:p>
        </w:tc>
        <w:tc>
          <w:tcPr>
            <w:tcW w:w="1397"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43.7%</w:t>
            </w:r>
          </w:p>
        </w:tc>
        <w:tc>
          <w:tcPr>
            <w:tcW w:w="1161"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+$44</w:t>
            </w:r>
          </w:p>
        </w:tc>
        <w:tc>
          <w:tcPr>
            <w:tcW w:w="1276"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+$45</w:t>
            </w:r>
          </w:p>
        </w:tc>
        <w:tc>
          <w:tcPr>
            <w:tcW w:w="1620"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+$2</w:t>
            </w:r>
          </w:p>
        </w:tc>
      </w:tr>
      <w:tr w:rsidR="00F15EE3" w:rsidRPr="009C7462" w:rsidTr="00BE5989">
        <w:trPr>
          <w:jc w:val="center"/>
        </w:trPr>
        <w:tc>
          <w:tcPr>
            <w:tcW w:w="2028" w:type="dxa"/>
          </w:tcPr>
          <w:p w:rsidR="00F15EE3" w:rsidRPr="009C7462" w:rsidRDefault="00F15EE3" w:rsidP="00BE5989">
            <w:pPr>
              <w:pStyle w:val="ListParagraph"/>
              <w:ind w:left="360"/>
              <w:rPr>
                <w:rFonts w:ascii="Arial" w:hAnsi="Arial" w:cs="Arial"/>
                <w:sz w:val="20"/>
                <w:szCs w:val="20"/>
              </w:rPr>
            </w:pPr>
            <w:r w:rsidRPr="009C7462">
              <w:rPr>
                <w:rFonts w:ascii="Arial" w:hAnsi="Arial" w:cs="Arial"/>
                <w:sz w:val="20"/>
                <w:szCs w:val="20"/>
              </w:rPr>
              <w:t>State</w:t>
            </w:r>
          </w:p>
        </w:tc>
        <w:tc>
          <w:tcPr>
            <w:tcW w:w="1526"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$684</w:t>
            </w:r>
          </w:p>
        </w:tc>
        <w:tc>
          <w:tcPr>
            <w:tcW w:w="1527" w:type="dxa"/>
            <w:gridSpan w:val="2"/>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42.1%</w:t>
            </w:r>
          </w:p>
        </w:tc>
        <w:tc>
          <w:tcPr>
            <w:tcW w:w="1453"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$703</w:t>
            </w:r>
          </w:p>
        </w:tc>
        <w:tc>
          <w:tcPr>
            <w:tcW w:w="1397"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43.2%</w:t>
            </w:r>
          </w:p>
        </w:tc>
        <w:tc>
          <w:tcPr>
            <w:tcW w:w="1161"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+$8</w:t>
            </w:r>
          </w:p>
        </w:tc>
        <w:tc>
          <w:tcPr>
            <w:tcW w:w="1276"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+$44</w:t>
            </w:r>
          </w:p>
        </w:tc>
        <w:tc>
          <w:tcPr>
            <w:tcW w:w="1620"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+$1</w:t>
            </w:r>
          </w:p>
        </w:tc>
      </w:tr>
      <w:tr w:rsidR="00F15EE3" w:rsidRPr="009C7462" w:rsidTr="00BE5989">
        <w:trPr>
          <w:jc w:val="center"/>
        </w:trPr>
        <w:tc>
          <w:tcPr>
            <w:tcW w:w="2028" w:type="dxa"/>
            <w:shd w:val="clear" w:color="auto" w:fill="B8CCE4"/>
          </w:tcPr>
          <w:p w:rsidR="00F15EE3" w:rsidRPr="009C7462" w:rsidRDefault="00F15EE3" w:rsidP="00BE5989">
            <w:pPr>
              <w:rPr>
                <w:rFonts w:ascii="Arial" w:hAnsi="Arial" w:cs="Arial"/>
                <w:b/>
                <w:sz w:val="20"/>
                <w:szCs w:val="20"/>
              </w:rPr>
            </w:pPr>
            <w:r w:rsidRPr="009C7462">
              <w:rPr>
                <w:rFonts w:ascii="Arial" w:hAnsi="Arial" w:cs="Arial"/>
                <w:b/>
                <w:sz w:val="20"/>
                <w:szCs w:val="20"/>
              </w:rPr>
              <w:t>Minnesota</w:t>
            </w:r>
          </w:p>
        </w:tc>
        <w:tc>
          <w:tcPr>
            <w:tcW w:w="3053" w:type="dxa"/>
            <w:gridSpan w:val="3"/>
            <w:shd w:val="clear" w:color="auto" w:fill="B8CCE4"/>
            <w:vAlign w:val="bottom"/>
          </w:tcPr>
          <w:p w:rsidR="00F15EE3" w:rsidRPr="009C7462" w:rsidRDefault="00F15EE3" w:rsidP="00BE5989">
            <w:pPr>
              <w:jc w:val="right"/>
              <w:rPr>
                <w:rFonts w:ascii="Arial" w:hAnsi="Arial" w:cs="Arial"/>
                <w:sz w:val="20"/>
                <w:szCs w:val="20"/>
              </w:rPr>
            </w:pPr>
          </w:p>
        </w:tc>
        <w:tc>
          <w:tcPr>
            <w:tcW w:w="2850" w:type="dxa"/>
            <w:gridSpan w:val="2"/>
            <w:shd w:val="clear" w:color="auto" w:fill="B8CCE4"/>
            <w:vAlign w:val="bottom"/>
          </w:tcPr>
          <w:p w:rsidR="00F15EE3" w:rsidRPr="009C7462" w:rsidRDefault="00F15EE3" w:rsidP="00BE5989">
            <w:pPr>
              <w:jc w:val="right"/>
              <w:rPr>
                <w:rFonts w:ascii="Arial" w:hAnsi="Arial" w:cs="Arial"/>
                <w:sz w:val="20"/>
                <w:szCs w:val="20"/>
              </w:rPr>
            </w:pPr>
          </w:p>
        </w:tc>
        <w:tc>
          <w:tcPr>
            <w:tcW w:w="1161" w:type="dxa"/>
            <w:shd w:val="clear" w:color="auto" w:fill="B8CCE4"/>
            <w:vAlign w:val="bottom"/>
          </w:tcPr>
          <w:p w:rsidR="00F15EE3" w:rsidRPr="009C7462" w:rsidRDefault="00F15EE3" w:rsidP="00BE5989">
            <w:pPr>
              <w:jc w:val="right"/>
              <w:rPr>
                <w:rFonts w:ascii="Arial" w:hAnsi="Arial" w:cs="Arial"/>
                <w:sz w:val="20"/>
                <w:szCs w:val="20"/>
              </w:rPr>
            </w:pPr>
          </w:p>
        </w:tc>
        <w:tc>
          <w:tcPr>
            <w:tcW w:w="1276" w:type="dxa"/>
            <w:shd w:val="clear" w:color="auto" w:fill="B8CCE4"/>
            <w:vAlign w:val="bottom"/>
          </w:tcPr>
          <w:p w:rsidR="00F15EE3" w:rsidRPr="009C7462" w:rsidRDefault="00F15EE3" w:rsidP="00BE5989">
            <w:pPr>
              <w:jc w:val="right"/>
              <w:rPr>
                <w:rFonts w:ascii="Arial" w:hAnsi="Arial" w:cs="Arial"/>
                <w:sz w:val="20"/>
                <w:szCs w:val="20"/>
              </w:rPr>
            </w:pPr>
          </w:p>
        </w:tc>
        <w:tc>
          <w:tcPr>
            <w:tcW w:w="1620" w:type="dxa"/>
            <w:shd w:val="clear" w:color="auto" w:fill="B8CCE4"/>
            <w:vAlign w:val="bottom"/>
          </w:tcPr>
          <w:p w:rsidR="00F15EE3" w:rsidRPr="009C7462" w:rsidRDefault="00F15EE3" w:rsidP="00BE5989">
            <w:pPr>
              <w:jc w:val="right"/>
              <w:rPr>
                <w:rFonts w:ascii="Arial" w:hAnsi="Arial" w:cs="Arial"/>
                <w:sz w:val="20"/>
                <w:szCs w:val="20"/>
              </w:rPr>
            </w:pPr>
          </w:p>
        </w:tc>
      </w:tr>
      <w:tr w:rsidR="00F15EE3" w:rsidRPr="009C7462" w:rsidTr="00BE5989">
        <w:trPr>
          <w:jc w:val="center"/>
        </w:trPr>
        <w:tc>
          <w:tcPr>
            <w:tcW w:w="2028" w:type="dxa"/>
          </w:tcPr>
          <w:p w:rsidR="00F15EE3" w:rsidRPr="009C7462" w:rsidRDefault="00F15EE3" w:rsidP="00BE5989">
            <w:pPr>
              <w:pStyle w:val="ListParagraph"/>
              <w:ind w:left="360"/>
              <w:rPr>
                <w:rFonts w:ascii="Arial" w:hAnsi="Arial" w:cs="Arial"/>
                <w:sz w:val="20"/>
                <w:szCs w:val="20"/>
              </w:rPr>
            </w:pPr>
            <w:r w:rsidRPr="009C7462">
              <w:rPr>
                <w:rFonts w:ascii="Arial" w:hAnsi="Arial" w:cs="Arial"/>
                <w:sz w:val="20"/>
                <w:szCs w:val="20"/>
              </w:rPr>
              <w:t>EFC</w:t>
            </w:r>
          </w:p>
        </w:tc>
        <w:tc>
          <w:tcPr>
            <w:tcW w:w="1526"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$12,626</w:t>
            </w:r>
          </w:p>
        </w:tc>
        <w:tc>
          <w:tcPr>
            <w:tcW w:w="1527" w:type="dxa"/>
            <w:gridSpan w:val="2"/>
            <w:vAlign w:val="bottom"/>
          </w:tcPr>
          <w:p w:rsidR="00F15EE3" w:rsidRPr="009C7462" w:rsidRDefault="00F15EE3" w:rsidP="00BE5989">
            <w:pPr>
              <w:jc w:val="right"/>
              <w:rPr>
                <w:rFonts w:ascii="Arial" w:hAnsi="Arial" w:cs="Arial"/>
                <w:sz w:val="20"/>
                <w:szCs w:val="20"/>
              </w:rPr>
            </w:pPr>
          </w:p>
        </w:tc>
        <w:tc>
          <w:tcPr>
            <w:tcW w:w="1453"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$11,276</w:t>
            </w:r>
          </w:p>
        </w:tc>
        <w:tc>
          <w:tcPr>
            <w:tcW w:w="1397" w:type="dxa"/>
            <w:vAlign w:val="bottom"/>
          </w:tcPr>
          <w:p w:rsidR="00F15EE3" w:rsidRPr="009C7462" w:rsidRDefault="00F15EE3" w:rsidP="00BE5989">
            <w:pPr>
              <w:jc w:val="right"/>
              <w:rPr>
                <w:rFonts w:ascii="Arial" w:hAnsi="Arial" w:cs="Arial"/>
                <w:sz w:val="20"/>
                <w:szCs w:val="20"/>
              </w:rPr>
            </w:pPr>
          </w:p>
        </w:tc>
        <w:tc>
          <w:tcPr>
            <w:tcW w:w="1161"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-$242</w:t>
            </w:r>
          </w:p>
        </w:tc>
        <w:tc>
          <w:tcPr>
            <w:tcW w:w="1276"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-$814</w:t>
            </w:r>
          </w:p>
        </w:tc>
        <w:tc>
          <w:tcPr>
            <w:tcW w:w="1620"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-$2,540</w:t>
            </w:r>
          </w:p>
        </w:tc>
      </w:tr>
      <w:tr w:rsidR="00F15EE3" w:rsidRPr="009C7462" w:rsidTr="00BE5989">
        <w:trPr>
          <w:jc w:val="center"/>
        </w:trPr>
        <w:tc>
          <w:tcPr>
            <w:tcW w:w="2028" w:type="dxa"/>
          </w:tcPr>
          <w:p w:rsidR="00F15EE3" w:rsidRPr="009C7462" w:rsidRDefault="00F15EE3" w:rsidP="00BE5989">
            <w:pPr>
              <w:pStyle w:val="ListParagraph"/>
              <w:ind w:left="360"/>
              <w:rPr>
                <w:rFonts w:ascii="Arial" w:hAnsi="Arial" w:cs="Arial"/>
                <w:sz w:val="20"/>
                <w:szCs w:val="20"/>
              </w:rPr>
            </w:pPr>
            <w:r w:rsidRPr="009C7462">
              <w:rPr>
                <w:rFonts w:ascii="Arial" w:hAnsi="Arial" w:cs="Arial"/>
                <w:sz w:val="20"/>
                <w:szCs w:val="20"/>
              </w:rPr>
              <w:t>Pell</w:t>
            </w:r>
          </w:p>
        </w:tc>
        <w:tc>
          <w:tcPr>
            <w:tcW w:w="1526"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$864</w:t>
            </w:r>
          </w:p>
        </w:tc>
        <w:tc>
          <w:tcPr>
            <w:tcW w:w="1527" w:type="dxa"/>
            <w:gridSpan w:val="2"/>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32.8%</w:t>
            </w:r>
          </w:p>
        </w:tc>
        <w:tc>
          <w:tcPr>
            <w:tcW w:w="1453"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$914</w:t>
            </w:r>
          </w:p>
        </w:tc>
        <w:tc>
          <w:tcPr>
            <w:tcW w:w="1397"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34.6%</w:t>
            </w:r>
          </w:p>
        </w:tc>
        <w:tc>
          <w:tcPr>
            <w:tcW w:w="1161"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+$86</w:t>
            </w:r>
          </w:p>
        </w:tc>
        <w:tc>
          <w:tcPr>
            <w:tcW w:w="1276"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+$68</w:t>
            </w:r>
          </w:p>
        </w:tc>
        <w:tc>
          <w:tcPr>
            <w:tcW w:w="1620"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+$1</w:t>
            </w:r>
          </w:p>
        </w:tc>
      </w:tr>
      <w:tr w:rsidR="00F15EE3" w:rsidRPr="009C7462" w:rsidTr="00BE5989">
        <w:trPr>
          <w:jc w:val="center"/>
        </w:trPr>
        <w:tc>
          <w:tcPr>
            <w:tcW w:w="2028" w:type="dxa"/>
          </w:tcPr>
          <w:p w:rsidR="00F15EE3" w:rsidRPr="009C7462" w:rsidRDefault="00F15EE3" w:rsidP="00BE5989">
            <w:pPr>
              <w:pStyle w:val="ListParagraph"/>
              <w:ind w:left="360"/>
              <w:rPr>
                <w:rFonts w:ascii="Arial" w:hAnsi="Arial" w:cs="Arial"/>
                <w:sz w:val="20"/>
                <w:szCs w:val="20"/>
              </w:rPr>
            </w:pPr>
            <w:r w:rsidRPr="009C7462">
              <w:rPr>
                <w:rFonts w:ascii="Arial" w:hAnsi="Arial" w:cs="Arial"/>
                <w:sz w:val="20"/>
                <w:szCs w:val="20"/>
              </w:rPr>
              <w:t>State</w:t>
            </w:r>
          </w:p>
        </w:tc>
        <w:tc>
          <w:tcPr>
            <w:tcW w:w="1526"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$1,214</w:t>
            </w:r>
          </w:p>
        </w:tc>
        <w:tc>
          <w:tcPr>
            <w:tcW w:w="1527" w:type="dxa"/>
            <w:gridSpan w:val="2"/>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51.8%</w:t>
            </w:r>
          </w:p>
        </w:tc>
        <w:tc>
          <w:tcPr>
            <w:tcW w:w="1453"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$1,222</w:t>
            </w:r>
          </w:p>
        </w:tc>
        <w:tc>
          <w:tcPr>
            <w:tcW w:w="1397"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53.0%</w:t>
            </w:r>
          </w:p>
        </w:tc>
        <w:tc>
          <w:tcPr>
            <w:tcW w:w="1161"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-$46</w:t>
            </w:r>
          </w:p>
        </w:tc>
        <w:tc>
          <w:tcPr>
            <w:tcW w:w="1276"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+$53</w:t>
            </w:r>
          </w:p>
        </w:tc>
        <w:tc>
          <w:tcPr>
            <w:tcW w:w="1620"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+$11</w:t>
            </w:r>
          </w:p>
        </w:tc>
      </w:tr>
      <w:tr w:rsidR="00F15EE3" w:rsidRPr="009C7462" w:rsidTr="00BE5989">
        <w:trPr>
          <w:jc w:val="center"/>
        </w:trPr>
        <w:tc>
          <w:tcPr>
            <w:tcW w:w="2028" w:type="dxa"/>
            <w:shd w:val="clear" w:color="auto" w:fill="B8CCE4"/>
          </w:tcPr>
          <w:p w:rsidR="00F15EE3" w:rsidRPr="009C7462" w:rsidRDefault="009C7462" w:rsidP="00BE5989">
            <w:pPr>
              <w:rPr>
                <w:rFonts w:ascii="Arial" w:hAnsi="Arial" w:cs="Arial"/>
                <w:b/>
                <w:sz w:val="20"/>
                <w:szCs w:val="20"/>
              </w:rPr>
            </w:pPr>
            <w:r>
              <w:rPr>
                <w:rFonts w:ascii="Arial" w:hAnsi="Arial" w:cs="Arial"/>
                <w:b/>
                <w:sz w:val="20"/>
                <w:szCs w:val="20"/>
              </w:rPr>
              <w:t>Ohio (4-yr.</w:t>
            </w:r>
            <w:r w:rsidR="00F15EE3" w:rsidRPr="009C7462">
              <w:rPr>
                <w:rFonts w:ascii="Arial" w:hAnsi="Arial" w:cs="Arial"/>
                <w:b/>
                <w:sz w:val="20"/>
                <w:szCs w:val="20"/>
              </w:rPr>
              <w:t>publics)</w:t>
            </w:r>
          </w:p>
        </w:tc>
        <w:tc>
          <w:tcPr>
            <w:tcW w:w="3053" w:type="dxa"/>
            <w:gridSpan w:val="3"/>
            <w:shd w:val="clear" w:color="auto" w:fill="B8CCE4"/>
            <w:vAlign w:val="bottom"/>
          </w:tcPr>
          <w:p w:rsidR="00F15EE3" w:rsidRPr="009C7462" w:rsidRDefault="00F15EE3" w:rsidP="00BE5989">
            <w:pPr>
              <w:jc w:val="right"/>
              <w:rPr>
                <w:rFonts w:ascii="Arial" w:hAnsi="Arial" w:cs="Arial"/>
                <w:sz w:val="20"/>
                <w:szCs w:val="20"/>
              </w:rPr>
            </w:pPr>
          </w:p>
        </w:tc>
        <w:tc>
          <w:tcPr>
            <w:tcW w:w="2850" w:type="dxa"/>
            <w:gridSpan w:val="2"/>
            <w:shd w:val="clear" w:color="auto" w:fill="B8CCE4"/>
            <w:vAlign w:val="bottom"/>
          </w:tcPr>
          <w:p w:rsidR="00F15EE3" w:rsidRPr="009C7462" w:rsidRDefault="00F15EE3" w:rsidP="00BE5989">
            <w:pPr>
              <w:jc w:val="right"/>
              <w:rPr>
                <w:rFonts w:ascii="Arial" w:hAnsi="Arial" w:cs="Arial"/>
                <w:sz w:val="20"/>
                <w:szCs w:val="20"/>
              </w:rPr>
            </w:pPr>
          </w:p>
        </w:tc>
        <w:tc>
          <w:tcPr>
            <w:tcW w:w="1161" w:type="dxa"/>
            <w:shd w:val="clear" w:color="auto" w:fill="B8CCE4"/>
            <w:vAlign w:val="bottom"/>
          </w:tcPr>
          <w:p w:rsidR="00F15EE3" w:rsidRPr="009C7462" w:rsidRDefault="00F15EE3" w:rsidP="00BE5989">
            <w:pPr>
              <w:jc w:val="right"/>
              <w:rPr>
                <w:rFonts w:ascii="Arial" w:hAnsi="Arial" w:cs="Arial"/>
                <w:sz w:val="20"/>
                <w:szCs w:val="20"/>
              </w:rPr>
            </w:pPr>
          </w:p>
        </w:tc>
        <w:tc>
          <w:tcPr>
            <w:tcW w:w="1276" w:type="dxa"/>
            <w:shd w:val="clear" w:color="auto" w:fill="B8CCE4"/>
            <w:vAlign w:val="bottom"/>
          </w:tcPr>
          <w:p w:rsidR="00F15EE3" w:rsidRPr="009C7462" w:rsidRDefault="00F15EE3" w:rsidP="00BE5989">
            <w:pPr>
              <w:jc w:val="right"/>
              <w:rPr>
                <w:rFonts w:ascii="Arial" w:hAnsi="Arial" w:cs="Arial"/>
                <w:sz w:val="20"/>
                <w:szCs w:val="20"/>
              </w:rPr>
            </w:pPr>
          </w:p>
        </w:tc>
        <w:tc>
          <w:tcPr>
            <w:tcW w:w="1620" w:type="dxa"/>
            <w:shd w:val="clear" w:color="auto" w:fill="B8CCE4"/>
            <w:vAlign w:val="bottom"/>
          </w:tcPr>
          <w:p w:rsidR="00F15EE3" w:rsidRPr="009C7462" w:rsidRDefault="00F15EE3" w:rsidP="00BE5989">
            <w:pPr>
              <w:jc w:val="right"/>
              <w:rPr>
                <w:rFonts w:ascii="Arial" w:hAnsi="Arial" w:cs="Arial"/>
                <w:sz w:val="20"/>
                <w:szCs w:val="20"/>
              </w:rPr>
            </w:pPr>
          </w:p>
        </w:tc>
      </w:tr>
      <w:tr w:rsidR="00F15EE3" w:rsidRPr="009C7462" w:rsidTr="00BE5989">
        <w:trPr>
          <w:jc w:val="center"/>
        </w:trPr>
        <w:tc>
          <w:tcPr>
            <w:tcW w:w="2028" w:type="dxa"/>
          </w:tcPr>
          <w:p w:rsidR="00F15EE3" w:rsidRPr="009C7462" w:rsidRDefault="00F15EE3" w:rsidP="00BE5989">
            <w:pPr>
              <w:pStyle w:val="ListParagraph"/>
              <w:ind w:left="360"/>
              <w:rPr>
                <w:rFonts w:ascii="Arial" w:hAnsi="Arial" w:cs="Arial"/>
                <w:sz w:val="20"/>
                <w:szCs w:val="20"/>
              </w:rPr>
            </w:pPr>
            <w:r w:rsidRPr="009C7462">
              <w:rPr>
                <w:rFonts w:ascii="Arial" w:hAnsi="Arial" w:cs="Arial"/>
                <w:sz w:val="20"/>
                <w:szCs w:val="20"/>
              </w:rPr>
              <w:t>EFC</w:t>
            </w:r>
          </w:p>
        </w:tc>
        <w:tc>
          <w:tcPr>
            <w:tcW w:w="1526"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$3,795</w:t>
            </w:r>
          </w:p>
        </w:tc>
        <w:tc>
          <w:tcPr>
            <w:tcW w:w="1527" w:type="dxa"/>
            <w:gridSpan w:val="2"/>
            <w:vAlign w:val="bottom"/>
          </w:tcPr>
          <w:p w:rsidR="00F15EE3" w:rsidRPr="009C7462" w:rsidRDefault="00F15EE3" w:rsidP="00BE5989">
            <w:pPr>
              <w:jc w:val="right"/>
              <w:rPr>
                <w:rFonts w:ascii="Arial" w:hAnsi="Arial" w:cs="Arial"/>
                <w:sz w:val="20"/>
                <w:szCs w:val="20"/>
              </w:rPr>
            </w:pPr>
          </w:p>
        </w:tc>
        <w:tc>
          <w:tcPr>
            <w:tcW w:w="1453"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$3,286</w:t>
            </w:r>
          </w:p>
        </w:tc>
        <w:tc>
          <w:tcPr>
            <w:tcW w:w="1397" w:type="dxa"/>
            <w:vAlign w:val="bottom"/>
          </w:tcPr>
          <w:p w:rsidR="00F15EE3" w:rsidRPr="009C7462" w:rsidRDefault="00F15EE3" w:rsidP="00BE5989">
            <w:pPr>
              <w:jc w:val="right"/>
              <w:rPr>
                <w:rFonts w:ascii="Arial" w:hAnsi="Arial" w:cs="Arial"/>
                <w:sz w:val="20"/>
                <w:szCs w:val="20"/>
              </w:rPr>
            </w:pPr>
          </w:p>
        </w:tc>
        <w:tc>
          <w:tcPr>
            <w:tcW w:w="1161"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-$200</w:t>
            </w:r>
          </w:p>
        </w:tc>
        <w:tc>
          <w:tcPr>
            <w:tcW w:w="1276"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-$769</w:t>
            </w:r>
          </w:p>
        </w:tc>
        <w:tc>
          <w:tcPr>
            <w:tcW w:w="1620"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n/a</w:t>
            </w:r>
          </w:p>
        </w:tc>
      </w:tr>
      <w:tr w:rsidR="00F15EE3" w:rsidRPr="009C7462" w:rsidTr="00BE5989">
        <w:trPr>
          <w:jc w:val="center"/>
        </w:trPr>
        <w:tc>
          <w:tcPr>
            <w:tcW w:w="2028" w:type="dxa"/>
          </w:tcPr>
          <w:p w:rsidR="00F15EE3" w:rsidRPr="009C7462" w:rsidRDefault="00F15EE3" w:rsidP="00BE5989">
            <w:pPr>
              <w:pStyle w:val="ListParagraph"/>
              <w:ind w:left="360"/>
              <w:rPr>
                <w:rFonts w:ascii="Arial" w:hAnsi="Arial" w:cs="Arial"/>
                <w:sz w:val="20"/>
                <w:szCs w:val="20"/>
              </w:rPr>
            </w:pPr>
            <w:r w:rsidRPr="009C7462">
              <w:rPr>
                <w:rFonts w:ascii="Arial" w:hAnsi="Arial" w:cs="Arial"/>
                <w:sz w:val="20"/>
                <w:szCs w:val="20"/>
              </w:rPr>
              <w:t>Pell</w:t>
            </w:r>
          </w:p>
        </w:tc>
        <w:tc>
          <w:tcPr>
            <w:tcW w:w="1526"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$1,823</w:t>
            </w:r>
          </w:p>
        </w:tc>
        <w:tc>
          <w:tcPr>
            <w:tcW w:w="1527" w:type="dxa"/>
            <w:gridSpan w:val="2"/>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59.2%</w:t>
            </w:r>
          </w:p>
        </w:tc>
        <w:tc>
          <w:tcPr>
            <w:tcW w:w="1453"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$1,902</w:t>
            </w:r>
          </w:p>
        </w:tc>
        <w:tc>
          <w:tcPr>
            <w:tcW w:w="1397"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61.7%</w:t>
            </w:r>
          </w:p>
        </w:tc>
        <w:tc>
          <w:tcPr>
            <w:tcW w:w="1161"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+$75</w:t>
            </w:r>
          </w:p>
        </w:tc>
        <w:tc>
          <w:tcPr>
            <w:tcW w:w="1276"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+$70</w:t>
            </w:r>
          </w:p>
        </w:tc>
        <w:tc>
          <w:tcPr>
            <w:tcW w:w="1620"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n/a</w:t>
            </w:r>
          </w:p>
        </w:tc>
      </w:tr>
      <w:tr w:rsidR="00F15EE3" w:rsidRPr="009C7462" w:rsidTr="00BE5989">
        <w:trPr>
          <w:jc w:val="center"/>
        </w:trPr>
        <w:tc>
          <w:tcPr>
            <w:tcW w:w="2028" w:type="dxa"/>
          </w:tcPr>
          <w:p w:rsidR="00F15EE3" w:rsidRPr="009C7462" w:rsidRDefault="00F15EE3" w:rsidP="00BE5989">
            <w:pPr>
              <w:pStyle w:val="ListParagraph"/>
              <w:ind w:left="360"/>
              <w:rPr>
                <w:rFonts w:ascii="Arial" w:hAnsi="Arial" w:cs="Arial"/>
                <w:sz w:val="20"/>
                <w:szCs w:val="20"/>
              </w:rPr>
            </w:pPr>
            <w:r w:rsidRPr="009C7462">
              <w:rPr>
                <w:rFonts w:ascii="Arial" w:hAnsi="Arial" w:cs="Arial"/>
                <w:sz w:val="20"/>
                <w:szCs w:val="20"/>
              </w:rPr>
              <w:t>State</w:t>
            </w:r>
          </w:p>
        </w:tc>
        <w:tc>
          <w:tcPr>
            <w:tcW w:w="1526"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$877</w:t>
            </w:r>
          </w:p>
        </w:tc>
        <w:tc>
          <w:tcPr>
            <w:tcW w:w="1527" w:type="dxa"/>
            <w:gridSpan w:val="2"/>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46.2%</w:t>
            </w:r>
          </w:p>
        </w:tc>
        <w:tc>
          <w:tcPr>
            <w:tcW w:w="1453"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$922</w:t>
            </w:r>
          </w:p>
        </w:tc>
        <w:tc>
          <w:tcPr>
            <w:tcW w:w="1397"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48.1%</w:t>
            </w:r>
          </w:p>
        </w:tc>
        <w:tc>
          <w:tcPr>
            <w:tcW w:w="1161"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+$76</w:t>
            </w:r>
          </w:p>
        </w:tc>
        <w:tc>
          <w:tcPr>
            <w:tcW w:w="1276"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+$13</w:t>
            </w:r>
          </w:p>
        </w:tc>
        <w:tc>
          <w:tcPr>
            <w:tcW w:w="1620"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n/a</w:t>
            </w:r>
          </w:p>
        </w:tc>
      </w:tr>
      <w:tr w:rsidR="00F15EE3" w:rsidRPr="009C7462" w:rsidTr="00BE5989">
        <w:trPr>
          <w:jc w:val="center"/>
        </w:trPr>
        <w:tc>
          <w:tcPr>
            <w:tcW w:w="2028" w:type="dxa"/>
            <w:shd w:val="clear" w:color="auto" w:fill="B8CCE4"/>
          </w:tcPr>
          <w:p w:rsidR="00F15EE3" w:rsidRPr="009C7462" w:rsidRDefault="00F15EE3" w:rsidP="00BE5989">
            <w:pPr>
              <w:rPr>
                <w:rFonts w:ascii="Arial" w:hAnsi="Arial" w:cs="Arial"/>
                <w:b/>
                <w:sz w:val="20"/>
                <w:szCs w:val="20"/>
              </w:rPr>
            </w:pPr>
            <w:r w:rsidRPr="009C7462">
              <w:rPr>
                <w:rFonts w:ascii="Arial" w:hAnsi="Arial" w:cs="Arial"/>
                <w:b/>
                <w:sz w:val="20"/>
                <w:szCs w:val="20"/>
              </w:rPr>
              <w:t>Texas (publics)</w:t>
            </w:r>
          </w:p>
        </w:tc>
        <w:tc>
          <w:tcPr>
            <w:tcW w:w="3053" w:type="dxa"/>
            <w:gridSpan w:val="3"/>
            <w:shd w:val="clear" w:color="auto" w:fill="B8CCE4"/>
            <w:vAlign w:val="bottom"/>
          </w:tcPr>
          <w:p w:rsidR="00F15EE3" w:rsidRPr="009C7462" w:rsidRDefault="00F15EE3" w:rsidP="00BE5989">
            <w:pPr>
              <w:jc w:val="right"/>
              <w:rPr>
                <w:rFonts w:ascii="Arial" w:hAnsi="Arial" w:cs="Arial"/>
                <w:sz w:val="20"/>
                <w:szCs w:val="20"/>
              </w:rPr>
            </w:pPr>
          </w:p>
        </w:tc>
        <w:tc>
          <w:tcPr>
            <w:tcW w:w="2850" w:type="dxa"/>
            <w:gridSpan w:val="2"/>
            <w:shd w:val="clear" w:color="auto" w:fill="B8CCE4"/>
            <w:vAlign w:val="bottom"/>
          </w:tcPr>
          <w:p w:rsidR="00F15EE3" w:rsidRPr="009C7462" w:rsidRDefault="00F15EE3" w:rsidP="00BE5989">
            <w:pPr>
              <w:jc w:val="right"/>
              <w:rPr>
                <w:rFonts w:ascii="Arial" w:hAnsi="Arial" w:cs="Arial"/>
                <w:sz w:val="20"/>
                <w:szCs w:val="20"/>
              </w:rPr>
            </w:pPr>
          </w:p>
        </w:tc>
        <w:tc>
          <w:tcPr>
            <w:tcW w:w="1161" w:type="dxa"/>
            <w:shd w:val="clear" w:color="auto" w:fill="B8CCE4"/>
            <w:vAlign w:val="bottom"/>
          </w:tcPr>
          <w:p w:rsidR="00F15EE3" w:rsidRPr="009C7462" w:rsidRDefault="00F15EE3" w:rsidP="00BE5989">
            <w:pPr>
              <w:jc w:val="right"/>
              <w:rPr>
                <w:rFonts w:ascii="Arial" w:hAnsi="Arial" w:cs="Arial"/>
                <w:sz w:val="20"/>
                <w:szCs w:val="20"/>
              </w:rPr>
            </w:pPr>
          </w:p>
        </w:tc>
        <w:tc>
          <w:tcPr>
            <w:tcW w:w="1276" w:type="dxa"/>
            <w:shd w:val="clear" w:color="auto" w:fill="B8CCE4"/>
            <w:vAlign w:val="bottom"/>
          </w:tcPr>
          <w:p w:rsidR="00F15EE3" w:rsidRPr="009C7462" w:rsidRDefault="00F15EE3" w:rsidP="00BE5989">
            <w:pPr>
              <w:jc w:val="right"/>
              <w:rPr>
                <w:rFonts w:ascii="Arial" w:hAnsi="Arial" w:cs="Arial"/>
                <w:sz w:val="20"/>
                <w:szCs w:val="20"/>
              </w:rPr>
            </w:pPr>
          </w:p>
        </w:tc>
        <w:tc>
          <w:tcPr>
            <w:tcW w:w="1620" w:type="dxa"/>
            <w:shd w:val="clear" w:color="auto" w:fill="B8CCE4"/>
            <w:vAlign w:val="bottom"/>
          </w:tcPr>
          <w:p w:rsidR="00F15EE3" w:rsidRPr="009C7462" w:rsidRDefault="00F15EE3" w:rsidP="00BE5989">
            <w:pPr>
              <w:jc w:val="right"/>
              <w:rPr>
                <w:rFonts w:ascii="Arial" w:hAnsi="Arial" w:cs="Arial"/>
                <w:sz w:val="20"/>
                <w:szCs w:val="20"/>
              </w:rPr>
            </w:pPr>
          </w:p>
        </w:tc>
      </w:tr>
      <w:tr w:rsidR="00F15EE3" w:rsidRPr="009C7462" w:rsidTr="00BE5989">
        <w:trPr>
          <w:jc w:val="center"/>
        </w:trPr>
        <w:tc>
          <w:tcPr>
            <w:tcW w:w="2028" w:type="dxa"/>
          </w:tcPr>
          <w:p w:rsidR="00F15EE3" w:rsidRPr="009C7462" w:rsidRDefault="00F15EE3" w:rsidP="00BE5989">
            <w:pPr>
              <w:pStyle w:val="ListParagraph"/>
              <w:ind w:left="360"/>
              <w:rPr>
                <w:rFonts w:ascii="Arial" w:hAnsi="Arial" w:cs="Arial"/>
                <w:sz w:val="20"/>
                <w:szCs w:val="20"/>
              </w:rPr>
            </w:pPr>
            <w:r w:rsidRPr="009C7462">
              <w:rPr>
                <w:rFonts w:ascii="Arial" w:hAnsi="Arial" w:cs="Arial"/>
                <w:sz w:val="20"/>
                <w:szCs w:val="20"/>
              </w:rPr>
              <w:t>EFC</w:t>
            </w:r>
          </w:p>
        </w:tc>
        <w:tc>
          <w:tcPr>
            <w:tcW w:w="1526"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$8,622</w:t>
            </w:r>
          </w:p>
        </w:tc>
        <w:tc>
          <w:tcPr>
            <w:tcW w:w="1527" w:type="dxa"/>
            <w:gridSpan w:val="2"/>
            <w:vAlign w:val="bottom"/>
          </w:tcPr>
          <w:p w:rsidR="00F15EE3" w:rsidRPr="009C7462" w:rsidRDefault="00F15EE3" w:rsidP="00BE5989">
            <w:pPr>
              <w:jc w:val="right"/>
              <w:rPr>
                <w:rFonts w:ascii="Arial" w:hAnsi="Arial" w:cs="Arial"/>
                <w:sz w:val="20"/>
                <w:szCs w:val="20"/>
              </w:rPr>
            </w:pPr>
          </w:p>
        </w:tc>
        <w:tc>
          <w:tcPr>
            <w:tcW w:w="1453"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$7,962</w:t>
            </w:r>
          </w:p>
        </w:tc>
        <w:tc>
          <w:tcPr>
            <w:tcW w:w="1397" w:type="dxa"/>
            <w:vAlign w:val="bottom"/>
          </w:tcPr>
          <w:p w:rsidR="00F15EE3" w:rsidRPr="009C7462" w:rsidRDefault="00F15EE3" w:rsidP="00BE5989">
            <w:pPr>
              <w:jc w:val="right"/>
              <w:rPr>
                <w:rFonts w:ascii="Arial" w:hAnsi="Arial" w:cs="Arial"/>
                <w:sz w:val="20"/>
                <w:szCs w:val="20"/>
              </w:rPr>
            </w:pPr>
          </w:p>
        </w:tc>
        <w:tc>
          <w:tcPr>
            <w:tcW w:w="1161"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-$73</w:t>
            </w:r>
          </w:p>
        </w:tc>
        <w:tc>
          <w:tcPr>
            <w:tcW w:w="1276"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-$414</w:t>
            </w:r>
          </w:p>
        </w:tc>
        <w:tc>
          <w:tcPr>
            <w:tcW w:w="1620"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-$1,946</w:t>
            </w:r>
          </w:p>
        </w:tc>
      </w:tr>
      <w:tr w:rsidR="00F15EE3" w:rsidRPr="009C7462" w:rsidTr="00BE5989">
        <w:trPr>
          <w:jc w:val="center"/>
        </w:trPr>
        <w:tc>
          <w:tcPr>
            <w:tcW w:w="2028" w:type="dxa"/>
          </w:tcPr>
          <w:p w:rsidR="00F15EE3" w:rsidRPr="009C7462" w:rsidRDefault="00F15EE3" w:rsidP="00BE5989">
            <w:pPr>
              <w:pStyle w:val="ListParagraph"/>
              <w:ind w:left="360"/>
              <w:rPr>
                <w:rFonts w:ascii="Arial" w:hAnsi="Arial" w:cs="Arial"/>
                <w:sz w:val="20"/>
                <w:szCs w:val="20"/>
              </w:rPr>
            </w:pPr>
            <w:r w:rsidRPr="009C7462">
              <w:rPr>
                <w:rFonts w:ascii="Arial" w:hAnsi="Arial" w:cs="Arial"/>
                <w:sz w:val="20"/>
                <w:szCs w:val="20"/>
              </w:rPr>
              <w:t>Pell</w:t>
            </w:r>
          </w:p>
        </w:tc>
        <w:tc>
          <w:tcPr>
            <w:tcW w:w="1526"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$1,913</w:t>
            </w:r>
          </w:p>
        </w:tc>
        <w:tc>
          <w:tcPr>
            <w:tcW w:w="1527" w:type="dxa"/>
            <w:gridSpan w:val="2"/>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55.5%</w:t>
            </w:r>
          </w:p>
        </w:tc>
        <w:tc>
          <w:tcPr>
            <w:tcW w:w="1453"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$1,934</w:t>
            </w:r>
          </w:p>
        </w:tc>
        <w:tc>
          <w:tcPr>
            <w:tcW w:w="1397"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56.1%</w:t>
            </w:r>
          </w:p>
        </w:tc>
        <w:tc>
          <w:tcPr>
            <w:tcW w:w="1161"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+$27</w:t>
            </w:r>
          </w:p>
        </w:tc>
        <w:tc>
          <w:tcPr>
            <w:tcW w:w="1276"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+$33</w:t>
            </w:r>
          </w:p>
        </w:tc>
        <w:tc>
          <w:tcPr>
            <w:tcW w:w="1620"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+$2</w:t>
            </w:r>
          </w:p>
        </w:tc>
      </w:tr>
      <w:tr w:rsidR="00F15EE3" w:rsidRPr="009C7462" w:rsidTr="00BE5989">
        <w:trPr>
          <w:jc w:val="center"/>
        </w:trPr>
        <w:tc>
          <w:tcPr>
            <w:tcW w:w="2028" w:type="dxa"/>
          </w:tcPr>
          <w:p w:rsidR="00F15EE3" w:rsidRPr="009C7462" w:rsidRDefault="00F15EE3" w:rsidP="00BE5989">
            <w:pPr>
              <w:pStyle w:val="ListParagraph"/>
              <w:ind w:left="360"/>
              <w:rPr>
                <w:rFonts w:ascii="Arial" w:hAnsi="Arial" w:cs="Arial"/>
                <w:sz w:val="20"/>
                <w:szCs w:val="20"/>
              </w:rPr>
            </w:pPr>
            <w:r w:rsidRPr="009C7462">
              <w:rPr>
                <w:rFonts w:ascii="Arial" w:hAnsi="Arial" w:cs="Arial"/>
                <w:sz w:val="20"/>
                <w:szCs w:val="20"/>
              </w:rPr>
              <w:t>State</w:t>
            </w:r>
          </w:p>
        </w:tc>
        <w:tc>
          <w:tcPr>
            <w:tcW w:w="1526"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$1,698</w:t>
            </w:r>
          </w:p>
        </w:tc>
        <w:tc>
          <w:tcPr>
            <w:tcW w:w="1527" w:type="dxa"/>
            <w:gridSpan w:val="2"/>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55.1%</w:t>
            </w:r>
          </w:p>
        </w:tc>
        <w:tc>
          <w:tcPr>
            <w:tcW w:w="1453"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$1,727</w:t>
            </w:r>
          </w:p>
        </w:tc>
        <w:tc>
          <w:tcPr>
            <w:tcW w:w="1397"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55.8%</w:t>
            </w:r>
          </w:p>
        </w:tc>
        <w:tc>
          <w:tcPr>
            <w:tcW w:w="1161"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+$14</w:t>
            </w:r>
          </w:p>
        </w:tc>
        <w:tc>
          <w:tcPr>
            <w:tcW w:w="1276"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+$78</w:t>
            </w:r>
          </w:p>
        </w:tc>
        <w:tc>
          <w:tcPr>
            <w:tcW w:w="1620"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+$4</w:t>
            </w:r>
          </w:p>
        </w:tc>
      </w:tr>
      <w:tr w:rsidR="00F15EE3" w:rsidRPr="009C7462" w:rsidTr="00BE5989">
        <w:trPr>
          <w:jc w:val="center"/>
        </w:trPr>
        <w:tc>
          <w:tcPr>
            <w:tcW w:w="2028" w:type="dxa"/>
            <w:shd w:val="clear" w:color="auto" w:fill="B8CCE4"/>
          </w:tcPr>
          <w:p w:rsidR="00F15EE3" w:rsidRPr="009C7462" w:rsidRDefault="00F15EE3" w:rsidP="00BE5989">
            <w:pPr>
              <w:rPr>
                <w:rFonts w:ascii="Arial" w:hAnsi="Arial" w:cs="Arial"/>
                <w:b/>
                <w:sz w:val="20"/>
                <w:szCs w:val="20"/>
              </w:rPr>
            </w:pPr>
            <w:r w:rsidRPr="009C7462">
              <w:rPr>
                <w:rFonts w:ascii="Arial" w:hAnsi="Arial" w:cs="Arial"/>
                <w:b/>
                <w:sz w:val="20"/>
                <w:szCs w:val="20"/>
              </w:rPr>
              <w:t>Vermont</w:t>
            </w:r>
          </w:p>
        </w:tc>
        <w:tc>
          <w:tcPr>
            <w:tcW w:w="3053" w:type="dxa"/>
            <w:gridSpan w:val="3"/>
            <w:shd w:val="clear" w:color="auto" w:fill="B8CCE4"/>
            <w:vAlign w:val="bottom"/>
          </w:tcPr>
          <w:p w:rsidR="00F15EE3" w:rsidRPr="009C7462" w:rsidRDefault="00F15EE3" w:rsidP="00BE5989">
            <w:pPr>
              <w:jc w:val="right"/>
              <w:rPr>
                <w:rFonts w:ascii="Arial" w:hAnsi="Arial" w:cs="Arial"/>
                <w:sz w:val="20"/>
                <w:szCs w:val="20"/>
              </w:rPr>
            </w:pPr>
          </w:p>
        </w:tc>
        <w:tc>
          <w:tcPr>
            <w:tcW w:w="2850" w:type="dxa"/>
            <w:gridSpan w:val="2"/>
            <w:shd w:val="clear" w:color="auto" w:fill="B8CCE4"/>
            <w:vAlign w:val="bottom"/>
          </w:tcPr>
          <w:p w:rsidR="00F15EE3" w:rsidRPr="009C7462" w:rsidRDefault="00F15EE3" w:rsidP="00BE5989">
            <w:pPr>
              <w:jc w:val="right"/>
              <w:rPr>
                <w:rFonts w:ascii="Arial" w:hAnsi="Arial" w:cs="Arial"/>
                <w:sz w:val="20"/>
                <w:szCs w:val="20"/>
              </w:rPr>
            </w:pPr>
          </w:p>
        </w:tc>
        <w:tc>
          <w:tcPr>
            <w:tcW w:w="1161" w:type="dxa"/>
            <w:shd w:val="clear" w:color="auto" w:fill="B8CCE4"/>
            <w:vAlign w:val="bottom"/>
          </w:tcPr>
          <w:p w:rsidR="00F15EE3" w:rsidRPr="009C7462" w:rsidRDefault="00F15EE3" w:rsidP="00BE5989">
            <w:pPr>
              <w:jc w:val="right"/>
              <w:rPr>
                <w:rFonts w:ascii="Arial" w:hAnsi="Arial" w:cs="Arial"/>
                <w:sz w:val="20"/>
                <w:szCs w:val="20"/>
              </w:rPr>
            </w:pPr>
          </w:p>
        </w:tc>
        <w:tc>
          <w:tcPr>
            <w:tcW w:w="1276" w:type="dxa"/>
            <w:shd w:val="clear" w:color="auto" w:fill="B8CCE4"/>
            <w:vAlign w:val="bottom"/>
          </w:tcPr>
          <w:p w:rsidR="00F15EE3" w:rsidRPr="009C7462" w:rsidRDefault="00F15EE3" w:rsidP="00BE5989">
            <w:pPr>
              <w:jc w:val="right"/>
              <w:rPr>
                <w:rFonts w:ascii="Arial" w:hAnsi="Arial" w:cs="Arial"/>
                <w:sz w:val="20"/>
                <w:szCs w:val="20"/>
              </w:rPr>
            </w:pPr>
          </w:p>
        </w:tc>
        <w:tc>
          <w:tcPr>
            <w:tcW w:w="1620" w:type="dxa"/>
            <w:shd w:val="clear" w:color="auto" w:fill="B8CCE4"/>
            <w:vAlign w:val="bottom"/>
          </w:tcPr>
          <w:p w:rsidR="00F15EE3" w:rsidRPr="009C7462" w:rsidRDefault="00F15EE3" w:rsidP="00BE5989">
            <w:pPr>
              <w:jc w:val="right"/>
              <w:rPr>
                <w:rFonts w:ascii="Arial" w:hAnsi="Arial" w:cs="Arial"/>
                <w:sz w:val="20"/>
                <w:szCs w:val="20"/>
              </w:rPr>
            </w:pPr>
          </w:p>
        </w:tc>
      </w:tr>
      <w:tr w:rsidR="00F15EE3" w:rsidRPr="009C7462" w:rsidTr="00BE5989">
        <w:trPr>
          <w:jc w:val="center"/>
        </w:trPr>
        <w:tc>
          <w:tcPr>
            <w:tcW w:w="2028" w:type="dxa"/>
          </w:tcPr>
          <w:p w:rsidR="00F15EE3" w:rsidRPr="009C7462" w:rsidRDefault="00F15EE3" w:rsidP="00BE5989">
            <w:pPr>
              <w:pStyle w:val="ListParagraph"/>
              <w:ind w:left="360"/>
              <w:rPr>
                <w:rFonts w:ascii="Arial" w:hAnsi="Arial" w:cs="Arial"/>
                <w:sz w:val="20"/>
                <w:szCs w:val="20"/>
              </w:rPr>
            </w:pPr>
            <w:r w:rsidRPr="009C7462">
              <w:rPr>
                <w:rFonts w:ascii="Arial" w:hAnsi="Arial" w:cs="Arial"/>
                <w:sz w:val="20"/>
                <w:szCs w:val="20"/>
              </w:rPr>
              <w:t>EFC</w:t>
            </w:r>
          </w:p>
        </w:tc>
        <w:tc>
          <w:tcPr>
            <w:tcW w:w="1526"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$13,486</w:t>
            </w:r>
          </w:p>
        </w:tc>
        <w:tc>
          <w:tcPr>
            <w:tcW w:w="1527" w:type="dxa"/>
            <w:gridSpan w:val="2"/>
            <w:vAlign w:val="bottom"/>
          </w:tcPr>
          <w:p w:rsidR="00F15EE3" w:rsidRPr="009C7462" w:rsidRDefault="00F15EE3" w:rsidP="00BE5989">
            <w:pPr>
              <w:jc w:val="right"/>
              <w:rPr>
                <w:rFonts w:ascii="Arial" w:hAnsi="Arial" w:cs="Arial"/>
                <w:sz w:val="20"/>
                <w:szCs w:val="20"/>
              </w:rPr>
            </w:pPr>
          </w:p>
        </w:tc>
        <w:tc>
          <w:tcPr>
            <w:tcW w:w="1453"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$11,608</w:t>
            </w:r>
          </w:p>
        </w:tc>
        <w:tc>
          <w:tcPr>
            <w:tcW w:w="1397" w:type="dxa"/>
            <w:vAlign w:val="bottom"/>
          </w:tcPr>
          <w:p w:rsidR="00F15EE3" w:rsidRPr="009C7462" w:rsidRDefault="00F15EE3" w:rsidP="00BE5989">
            <w:pPr>
              <w:jc w:val="right"/>
              <w:rPr>
                <w:rFonts w:ascii="Arial" w:hAnsi="Arial" w:cs="Arial"/>
                <w:sz w:val="20"/>
                <w:szCs w:val="20"/>
              </w:rPr>
            </w:pPr>
          </w:p>
        </w:tc>
        <w:tc>
          <w:tcPr>
            <w:tcW w:w="1161"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-$468</w:t>
            </w:r>
          </w:p>
        </w:tc>
        <w:tc>
          <w:tcPr>
            <w:tcW w:w="1276"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-$1,164</w:t>
            </w:r>
          </w:p>
        </w:tc>
        <w:tc>
          <w:tcPr>
            <w:tcW w:w="1620"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-$3,181</w:t>
            </w:r>
          </w:p>
        </w:tc>
      </w:tr>
      <w:tr w:rsidR="00F15EE3" w:rsidRPr="009C7462" w:rsidTr="00BE5989">
        <w:trPr>
          <w:jc w:val="center"/>
        </w:trPr>
        <w:tc>
          <w:tcPr>
            <w:tcW w:w="2028" w:type="dxa"/>
          </w:tcPr>
          <w:p w:rsidR="00F15EE3" w:rsidRPr="009C7462" w:rsidRDefault="00F15EE3" w:rsidP="00BE5989">
            <w:pPr>
              <w:pStyle w:val="ListParagraph"/>
              <w:ind w:left="360"/>
              <w:rPr>
                <w:rFonts w:ascii="Arial" w:hAnsi="Arial" w:cs="Arial"/>
                <w:sz w:val="20"/>
                <w:szCs w:val="20"/>
              </w:rPr>
            </w:pPr>
            <w:r w:rsidRPr="009C7462">
              <w:rPr>
                <w:rFonts w:ascii="Arial" w:hAnsi="Arial" w:cs="Arial"/>
                <w:sz w:val="20"/>
                <w:szCs w:val="20"/>
              </w:rPr>
              <w:t>Pell</w:t>
            </w:r>
          </w:p>
        </w:tc>
        <w:tc>
          <w:tcPr>
            <w:tcW w:w="1526"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$954</w:t>
            </w:r>
          </w:p>
        </w:tc>
        <w:tc>
          <w:tcPr>
            <w:tcW w:w="1527" w:type="dxa"/>
            <w:gridSpan w:val="2"/>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32.0%</w:t>
            </w:r>
          </w:p>
        </w:tc>
        <w:tc>
          <w:tcPr>
            <w:tcW w:w="1453"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$1,037</w:t>
            </w:r>
          </w:p>
        </w:tc>
        <w:tc>
          <w:tcPr>
            <w:tcW w:w="1397"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34.3%</w:t>
            </w:r>
          </w:p>
        </w:tc>
        <w:tc>
          <w:tcPr>
            <w:tcW w:w="1161"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+$194</w:t>
            </w:r>
          </w:p>
        </w:tc>
        <w:tc>
          <w:tcPr>
            <w:tcW w:w="1276"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+$67</w:t>
            </w:r>
          </w:p>
        </w:tc>
        <w:tc>
          <w:tcPr>
            <w:tcW w:w="1620"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+$1</w:t>
            </w:r>
          </w:p>
        </w:tc>
      </w:tr>
      <w:tr w:rsidR="00F15EE3" w:rsidRPr="009C7462" w:rsidTr="00BE5989">
        <w:trPr>
          <w:jc w:val="center"/>
        </w:trPr>
        <w:tc>
          <w:tcPr>
            <w:tcW w:w="2028" w:type="dxa"/>
          </w:tcPr>
          <w:p w:rsidR="00F15EE3" w:rsidRPr="009C7462" w:rsidRDefault="00F15EE3" w:rsidP="00BE5989">
            <w:pPr>
              <w:pStyle w:val="ListParagraph"/>
              <w:ind w:left="360"/>
              <w:rPr>
                <w:rFonts w:ascii="Arial" w:hAnsi="Arial" w:cs="Arial"/>
                <w:sz w:val="20"/>
                <w:szCs w:val="20"/>
              </w:rPr>
            </w:pPr>
            <w:r w:rsidRPr="009C7462">
              <w:rPr>
                <w:rFonts w:ascii="Arial" w:hAnsi="Arial" w:cs="Arial"/>
                <w:sz w:val="20"/>
                <w:szCs w:val="20"/>
              </w:rPr>
              <w:t>State</w:t>
            </w:r>
          </w:p>
        </w:tc>
        <w:tc>
          <w:tcPr>
            <w:tcW w:w="1526"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$1,102</w:t>
            </w:r>
          </w:p>
        </w:tc>
        <w:tc>
          <w:tcPr>
            <w:tcW w:w="1527" w:type="dxa"/>
            <w:gridSpan w:val="2"/>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51.0%</w:t>
            </w:r>
          </w:p>
        </w:tc>
        <w:tc>
          <w:tcPr>
            <w:tcW w:w="1453"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$1,166</w:t>
            </w:r>
          </w:p>
        </w:tc>
        <w:tc>
          <w:tcPr>
            <w:tcW w:w="1397"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52.9%</w:t>
            </w:r>
          </w:p>
        </w:tc>
        <w:tc>
          <w:tcPr>
            <w:tcW w:w="1161"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+$30</w:t>
            </w:r>
          </w:p>
        </w:tc>
        <w:tc>
          <w:tcPr>
            <w:tcW w:w="1276"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+$143</w:t>
            </w:r>
          </w:p>
        </w:tc>
        <w:tc>
          <w:tcPr>
            <w:tcW w:w="1620" w:type="dxa"/>
            <w:vAlign w:val="bottom"/>
          </w:tcPr>
          <w:p w:rsidR="00F15EE3" w:rsidRPr="009C7462" w:rsidRDefault="00F15EE3" w:rsidP="00BE5989">
            <w:pPr>
              <w:jc w:val="right"/>
              <w:rPr>
                <w:rFonts w:ascii="Arial" w:hAnsi="Arial" w:cs="Arial"/>
                <w:sz w:val="20"/>
                <w:szCs w:val="20"/>
              </w:rPr>
            </w:pPr>
            <w:r w:rsidRPr="009C7462">
              <w:rPr>
                <w:rFonts w:ascii="Arial" w:hAnsi="Arial" w:cs="Arial"/>
                <w:sz w:val="20"/>
                <w:szCs w:val="20"/>
              </w:rPr>
              <w:t>+$23</w:t>
            </w:r>
          </w:p>
        </w:tc>
      </w:tr>
    </w:tbl>
    <w:p w:rsidR="00F15EE3" w:rsidRDefault="00F15EE3" w:rsidP="00F15EE3"/>
    <w:p w:rsidR="00F15EE3" w:rsidRDefault="00F15EE3" w:rsidP="00F15EE3">
      <w:r>
        <w:br w:type="page"/>
      </w:r>
    </w:p>
    <w:p w:rsidR="002D5797" w:rsidRDefault="002D5797" w:rsidP="00F15EE3">
      <w:pPr>
        <w:spacing w:after="120"/>
        <w:jc w:val="center"/>
        <w:rPr>
          <w:rFonts w:asciiTheme="majorHAnsi" w:hAnsiTheme="majorHAnsi"/>
          <w:b/>
          <w:color w:val="00B0F0"/>
          <w:sz w:val="28"/>
          <w:szCs w:val="28"/>
        </w:rPr>
      </w:pPr>
    </w:p>
    <w:p w:rsidR="00F15EE3" w:rsidRPr="00110FC9" w:rsidRDefault="00F15EE3" w:rsidP="00F15EE3">
      <w:pPr>
        <w:spacing w:after="120"/>
        <w:jc w:val="center"/>
        <w:rPr>
          <w:rFonts w:asciiTheme="majorHAnsi" w:hAnsiTheme="majorHAnsi"/>
          <w:b/>
          <w:color w:val="00B0F0"/>
          <w:sz w:val="28"/>
          <w:szCs w:val="28"/>
        </w:rPr>
      </w:pPr>
      <w:r w:rsidRPr="00110FC9">
        <w:rPr>
          <w:rFonts w:asciiTheme="majorHAnsi" w:hAnsiTheme="majorHAnsi"/>
          <w:b/>
          <w:color w:val="00B0F0"/>
          <w:sz w:val="28"/>
          <w:szCs w:val="28"/>
        </w:rPr>
        <w:t>Impact of Eliminating Assets</w:t>
      </w:r>
    </w:p>
    <w:p w:rsidR="00F15EE3" w:rsidRDefault="00F15EE3" w:rsidP="00F15EE3">
      <w:pPr>
        <w:spacing w:after="120"/>
        <w:jc w:val="center"/>
        <w:rPr>
          <w:rFonts w:asciiTheme="majorHAnsi" w:hAnsiTheme="majorHAnsi"/>
          <w:b/>
          <w:color w:val="00B0F0"/>
          <w:sz w:val="28"/>
          <w:szCs w:val="28"/>
        </w:rPr>
      </w:pPr>
      <w:r w:rsidRPr="00110FC9">
        <w:rPr>
          <w:rFonts w:asciiTheme="majorHAnsi" w:hAnsiTheme="majorHAnsi"/>
          <w:b/>
          <w:color w:val="00B0F0"/>
          <w:sz w:val="28"/>
          <w:szCs w:val="28"/>
        </w:rPr>
        <w:t>Independent</w:t>
      </w:r>
      <w:r>
        <w:rPr>
          <w:rFonts w:asciiTheme="majorHAnsi" w:hAnsiTheme="majorHAnsi"/>
          <w:b/>
          <w:color w:val="00B0F0"/>
          <w:sz w:val="28"/>
          <w:szCs w:val="28"/>
        </w:rPr>
        <w:t xml:space="preserve"> Applicants w</w:t>
      </w:r>
      <w:r w:rsidRPr="00110FC9">
        <w:rPr>
          <w:rFonts w:asciiTheme="majorHAnsi" w:hAnsiTheme="majorHAnsi"/>
          <w:b/>
          <w:color w:val="00B0F0"/>
          <w:sz w:val="28"/>
          <w:szCs w:val="28"/>
        </w:rPr>
        <w:t>ithout Dependents</w:t>
      </w:r>
    </w:p>
    <w:p w:rsidR="00F15EE3" w:rsidRPr="00110FC9" w:rsidRDefault="00F15EE3" w:rsidP="00F15EE3">
      <w:pPr>
        <w:spacing w:after="120"/>
        <w:jc w:val="center"/>
        <w:rPr>
          <w:rFonts w:asciiTheme="majorHAnsi" w:hAnsiTheme="majorHAnsi"/>
          <w:b/>
          <w:color w:val="00B0F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8"/>
        <w:gridCol w:w="1526"/>
        <w:gridCol w:w="10"/>
        <w:gridCol w:w="1517"/>
        <w:gridCol w:w="1453"/>
        <w:gridCol w:w="1397"/>
        <w:gridCol w:w="1161"/>
        <w:gridCol w:w="1276"/>
        <w:gridCol w:w="1620"/>
      </w:tblGrid>
      <w:tr w:rsidR="00F15EE3" w:rsidRPr="00110FC9" w:rsidTr="00BE5989">
        <w:trPr>
          <w:jc w:val="center"/>
        </w:trPr>
        <w:tc>
          <w:tcPr>
            <w:tcW w:w="2028" w:type="dxa"/>
          </w:tcPr>
          <w:p w:rsidR="00F15EE3" w:rsidRPr="00110FC9" w:rsidRDefault="00F15EE3" w:rsidP="00BE5989">
            <w:pPr>
              <w:jc w:val="center"/>
              <w:rPr>
                <w:rFonts w:ascii="Arial" w:hAnsi="Arial" w:cs="Arial"/>
                <w:sz w:val="20"/>
                <w:szCs w:val="20"/>
              </w:rPr>
            </w:pPr>
          </w:p>
        </w:tc>
        <w:tc>
          <w:tcPr>
            <w:tcW w:w="3053" w:type="dxa"/>
            <w:gridSpan w:val="3"/>
          </w:tcPr>
          <w:p w:rsidR="00F15EE3" w:rsidRPr="00110FC9" w:rsidRDefault="00F15EE3" w:rsidP="00BE5989">
            <w:pPr>
              <w:jc w:val="center"/>
              <w:rPr>
                <w:rFonts w:ascii="Arial" w:hAnsi="Arial" w:cs="Arial"/>
                <w:b/>
                <w:sz w:val="20"/>
                <w:szCs w:val="20"/>
              </w:rPr>
            </w:pPr>
            <w:r w:rsidRPr="00110FC9">
              <w:rPr>
                <w:rFonts w:ascii="Arial" w:hAnsi="Arial" w:cs="Arial"/>
                <w:b/>
                <w:sz w:val="20"/>
                <w:szCs w:val="20"/>
              </w:rPr>
              <w:t>Current FM (No Worksheet A)</w:t>
            </w:r>
          </w:p>
        </w:tc>
        <w:tc>
          <w:tcPr>
            <w:tcW w:w="2850" w:type="dxa"/>
            <w:gridSpan w:val="2"/>
          </w:tcPr>
          <w:p w:rsidR="00F15EE3" w:rsidRPr="00110FC9" w:rsidRDefault="00F15EE3" w:rsidP="00BE5989">
            <w:pPr>
              <w:jc w:val="center"/>
              <w:rPr>
                <w:rFonts w:ascii="Arial" w:hAnsi="Arial" w:cs="Arial"/>
                <w:b/>
                <w:sz w:val="20"/>
                <w:szCs w:val="20"/>
              </w:rPr>
            </w:pPr>
            <w:r w:rsidRPr="00110FC9">
              <w:rPr>
                <w:rFonts w:ascii="Arial" w:hAnsi="Arial" w:cs="Arial"/>
                <w:b/>
                <w:sz w:val="20"/>
                <w:szCs w:val="20"/>
              </w:rPr>
              <w:t>Eliminating Assets</w:t>
            </w:r>
          </w:p>
        </w:tc>
        <w:tc>
          <w:tcPr>
            <w:tcW w:w="4057" w:type="dxa"/>
            <w:gridSpan w:val="3"/>
          </w:tcPr>
          <w:p w:rsidR="00F15EE3" w:rsidRDefault="003B7C14" w:rsidP="00BE5989">
            <w:pPr>
              <w:jc w:val="center"/>
              <w:rPr>
                <w:rFonts w:ascii="Arial" w:hAnsi="Arial" w:cs="Arial"/>
                <w:b/>
                <w:sz w:val="20"/>
                <w:szCs w:val="20"/>
              </w:rPr>
            </w:pPr>
            <w:r>
              <w:rPr>
                <w:rFonts w:ascii="Arial" w:hAnsi="Arial" w:cs="Arial"/>
                <w:b/>
                <w:sz w:val="20"/>
                <w:szCs w:val="20"/>
              </w:rPr>
              <w:t xml:space="preserve">Average Net Change </w:t>
            </w:r>
            <w:r w:rsidR="00F15EE3" w:rsidRPr="00110FC9">
              <w:rPr>
                <w:rFonts w:ascii="Arial" w:hAnsi="Arial" w:cs="Arial"/>
                <w:b/>
                <w:sz w:val="20"/>
                <w:szCs w:val="20"/>
              </w:rPr>
              <w:t>by Income</w:t>
            </w:r>
          </w:p>
          <w:p w:rsidR="00F15EE3" w:rsidRPr="00110FC9" w:rsidRDefault="00F15EE3" w:rsidP="00BE5989">
            <w:pPr>
              <w:jc w:val="center"/>
              <w:rPr>
                <w:rFonts w:ascii="Arial" w:hAnsi="Arial" w:cs="Arial"/>
                <w:b/>
                <w:sz w:val="20"/>
                <w:szCs w:val="20"/>
              </w:rPr>
            </w:pPr>
          </w:p>
        </w:tc>
      </w:tr>
      <w:tr w:rsidR="00F15EE3" w:rsidRPr="00110FC9" w:rsidTr="00BE5989">
        <w:trPr>
          <w:jc w:val="center"/>
        </w:trPr>
        <w:tc>
          <w:tcPr>
            <w:tcW w:w="2028" w:type="dxa"/>
            <w:shd w:val="clear" w:color="auto" w:fill="DBE5F1" w:themeFill="accent1" w:themeFillTint="33"/>
          </w:tcPr>
          <w:p w:rsidR="00F15EE3" w:rsidRPr="00110FC9" w:rsidRDefault="00F15EE3" w:rsidP="00BE5989">
            <w:pPr>
              <w:rPr>
                <w:rFonts w:ascii="Arial" w:hAnsi="Arial" w:cs="Arial"/>
                <w:b/>
                <w:sz w:val="20"/>
                <w:szCs w:val="20"/>
              </w:rPr>
            </w:pPr>
          </w:p>
        </w:tc>
        <w:tc>
          <w:tcPr>
            <w:tcW w:w="1536" w:type="dxa"/>
            <w:gridSpan w:val="2"/>
            <w:shd w:val="clear" w:color="auto" w:fill="DBE5F1" w:themeFill="accent1" w:themeFillTint="33"/>
            <w:vAlign w:val="center"/>
          </w:tcPr>
          <w:p w:rsidR="00F15EE3" w:rsidRPr="00110FC9" w:rsidRDefault="00F15EE3" w:rsidP="00BE5989">
            <w:pPr>
              <w:jc w:val="center"/>
              <w:rPr>
                <w:rFonts w:ascii="Arial" w:hAnsi="Arial" w:cs="Arial"/>
                <w:b/>
                <w:sz w:val="20"/>
                <w:szCs w:val="20"/>
              </w:rPr>
            </w:pPr>
            <w:r w:rsidRPr="00110FC9">
              <w:rPr>
                <w:rFonts w:ascii="Arial" w:hAnsi="Arial" w:cs="Arial"/>
                <w:b/>
                <w:sz w:val="20"/>
                <w:szCs w:val="20"/>
              </w:rPr>
              <w:t>Average per Filer</w:t>
            </w:r>
          </w:p>
        </w:tc>
        <w:tc>
          <w:tcPr>
            <w:tcW w:w="1517" w:type="dxa"/>
            <w:shd w:val="clear" w:color="auto" w:fill="DBE5F1" w:themeFill="accent1" w:themeFillTint="33"/>
            <w:vAlign w:val="center"/>
          </w:tcPr>
          <w:p w:rsidR="00F15EE3" w:rsidRPr="00110FC9" w:rsidRDefault="00F15EE3" w:rsidP="00BE5989">
            <w:pPr>
              <w:jc w:val="center"/>
              <w:rPr>
                <w:rFonts w:ascii="Arial" w:hAnsi="Arial" w:cs="Arial"/>
                <w:b/>
                <w:sz w:val="20"/>
                <w:szCs w:val="20"/>
              </w:rPr>
            </w:pPr>
            <w:r w:rsidRPr="00110FC9">
              <w:rPr>
                <w:rFonts w:ascii="Arial" w:hAnsi="Arial" w:cs="Arial"/>
                <w:b/>
                <w:sz w:val="20"/>
                <w:szCs w:val="20"/>
              </w:rPr>
              <w:t>% Eligible</w:t>
            </w:r>
          </w:p>
        </w:tc>
        <w:tc>
          <w:tcPr>
            <w:tcW w:w="1453" w:type="dxa"/>
            <w:shd w:val="clear" w:color="auto" w:fill="DBE5F1" w:themeFill="accent1" w:themeFillTint="33"/>
            <w:vAlign w:val="center"/>
          </w:tcPr>
          <w:p w:rsidR="00F15EE3" w:rsidRPr="00110FC9" w:rsidRDefault="00F15EE3" w:rsidP="00BE5989">
            <w:pPr>
              <w:jc w:val="center"/>
              <w:rPr>
                <w:rFonts w:ascii="Arial" w:hAnsi="Arial" w:cs="Arial"/>
                <w:b/>
                <w:sz w:val="20"/>
                <w:szCs w:val="20"/>
              </w:rPr>
            </w:pPr>
            <w:r w:rsidRPr="00110FC9">
              <w:rPr>
                <w:rFonts w:ascii="Arial" w:hAnsi="Arial" w:cs="Arial"/>
                <w:b/>
                <w:sz w:val="20"/>
                <w:szCs w:val="20"/>
              </w:rPr>
              <w:t>Average per Filer</w:t>
            </w:r>
          </w:p>
        </w:tc>
        <w:tc>
          <w:tcPr>
            <w:tcW w:w="1397" w:type="dxa"/>
            <w:shd w:val="clear" w:color="auto" w:fill="DBE5F1" w:themeFill="accent1" w:themeFillTint="33"/>
            <w:vAlign w:val="center"/>
          </w:tcPr>
          <w:p w:rsidR="00F15EE3" w:rsidRPr="00110FC9" w:rsidRDefault="00F15EE3" w:rsidP="00BE5989">
            <w:pPr>
              <w:jc w:val="center"/>
              <w:rPr>
                <w:rFonts w:ascii="Arial" w:hAnsi="Arial" w:cs="Arial"/>
                <w:b/>
                <w:sz w:val="20"/>
                <w:szCs w:val="20"/>
              </w:rPr>
            </w:pPr>
            <w:r w:rsidRPr="00110FC9">
              <w:rPr>
                <w:rFonts w:ascii="Arial" w:hAnsi="Arial" w:cs="Arial"/>
                <w:b/>
                <w:sz w:val="20"/>
                <w:szCs w:val="20"/>
              </w:rPr>
              <w:t>% Eligible</w:t>
            </w:r>
          </w:p>
        </w:tc>
        <w:tc>
          <w:tcPr>
            <w:tcW w:w="1161" w:type="dxa"/>
            <w:shd w:val="clear" w:color="auto" w:fill="DBE5F1" w:themeFill="accent1" w:themeFillTint="33"/>
            <w:vAlign w:val="center"/>
          </w:tcPr>
          <w:p w:rsidR="00F15EE3" w:rsidRPr="00110FC9" w:rsidRDefault="00F15EE3" w:rsidP="00BE5989">
            <w:pPr>
              <w:jc w:val="center"/>
              <w:rPr>
                <w:rFonts w:ascii="Arial" w:hAnsi="Arial" w:cs="Arial"/>
                <w:b/>
                <w:sz w:val="20"/>
                <w:szCs w:val="20"/>
              </w:rPr>
            </w:pPr>
            <w:r w:rsidRPr="00110FC9">
              <w:rPr>
                <w:rFonts w:ascii="Arial" w:hAnsi="Arial" w:cs="Arial"/>
                <w:b/>
                <w:sz w:val="20"/>
                <w:szCs w:val="20"/>
              </w:rPr>
              <w:t>&lt;$15,000</w:t>
            </w:r>
          </w:p>
        </w:tc>
        <w:tc>
          <w:tcPr>
            <w:tcW w:w="1276" w:type="dxa"/>
            <w:shd w:val="clear" w:color="auto" w:fill="DBE5F1" w:themeFill="accent1" w:themeFillTint="33"/>
            <w:vAlign w:val="center"/>
          </w:tcPr>
          <w:p w:rsidR="00F15EE3" w:rsidRPr="00110FC9" w:rsidRDefault="00F15EE3" w:rsidP="00BE5989">
            <w:pPr>
              <w:jc w:val="center"/>
              <w:rPr>
                <w:rFonts w:ascii="Arial" w:hAnsi="Arial" w:cs="Arial"/>
                <w:b/>
                <w:sz w:val="20"/>
                <w:szCs w:val="20"/>
              </w:rPr>
            </w:pPr>
            <w:r w:rsidRPr="00110FC9">
              <w:rPr>
                <w:rFonts w:ascii="Arial" w:hAnsi="Arial" w:cs="Arial"/>
                <w:b/>
                <w:sz w:val="20"/>
                <w:szCs w:val="20"/>
              </w:rPr>
              <w:t>$45,000 to $60,000</w:t>
            </w:r>
          </w:p>
        </w:tc>
        <w:tc>
          <w:tcPr>
            <w:tcW w:w="1620" w:type="dxa"/>
            <w:shd w:val="clear" w:color="auto" w:fill="DBE5F1" w:themeFill="accent1" w:themeFillTint="33"/>
            <w:vAlign w:val="center"/>
          </w:tcPr>
          <w:p w:rsidR="00F15EE3" w:rsidRPr="00110FC9" w:rsidRDefault="00F15EE3" w:rsidP="00BE5989">
            <w:pPr>
              <w:jc w:val="center"/>
              <w:rPr>
                <w:rFonts w:ascii="Arial" w:hAnsi="Arial" w:cs="Arial"/>
                <w:b/>
                <w:sz w:val="20"/>
                <w:szCs w:val="20"/>
              </w:rPr>
            </w:pPr>
            <w:r w:rsidRPr="00110FC9">
              <w:rPr>
                <w:rFonts w:ascii="Arial" w:hAnsi="Arial" w:cs="Arial"/>
                <w:b/>
                <w:sz w:val="20"/>
                <w:szCs w:val="20"/>
              </w:rPr>
              <w:t>&gt;$75,000</w:t>
            </w:r>
          </w:p>
        </w:tc>
      </w:tr>
      <w:tr w:rsidR="00F15EE3" w:rsidRPr="00110FC9" w:rsidTr="00BE5989">
        <w:trPr>
          <w:jc w:val="center"/>
        </w:trPr>
        <w:tc>
          <w:tcPr>
            <w:tcW w:w="2028" w:type="dxa"/>
            <w:shd w:val="clear" w:color="auto" w:fill="B8CCE4"/>
          </w:tcPr>
          <w:p w:rsidR="00F15EE3" w:rsidRPr="00110FC9" w:rsidRDefault="00F15EE3" w:rsidP="00BE5989">
            <w:pPr>
              <w:rPr>
                <w:rFonts w:ascii="Arial" w:hAnsi="Arial" w:cs="Arial"/>
                <w:b/>
                <w:sz w:val="20"/>
                <w:szCs w:val="20"/>
              </w:rPr>
            </w:pPr>
            <w:r w:rsidRPr="00110FC9">
              <w:rPr>
                <w:rFonts w:ascii="Arial" w:hAnsi="Arial" w:cs="Arial"/>
                <w:b/>
                <w:sz w:val="20"/>
                <w:szCs w:val="20"/>
              </w:rPr>
              <w:t>Kentucky</w:t>
            </w:r>
          </w:p>
        </w:tc>
        <w:tc>
          <w:tcPr>
            <w:tcW w:w="3053" w:type="dxa"/>
            <w:gridSpan w:val="3"/>
            <w:shd w:val="clear" w:color="auto" w:fill="B8CCE4"/>
          </w:tcPr>
          <w:p w:rsidR="00F15EE3" w:rsidRPr="00110FC9" w:rsidRDefault="00F15EE3" w:rsidP="00BE5989">
            <w:pPr>
              <w:rPr>
                <w:rFonts w:ascii="Arial" w:hAnsi="Arial" w:cs="Arial"/>
                <w:sz w:val="20"/>
                <w:szCs w:val="20"/>
              </w:rPr>
            </w:pPr>
          </w:p>
        </w:tc>
        <w:tc>
          <w:tcPr>
            <w:tcW w:w="2850" w:type="dxa"/>
            <w:gridSpan w:val="2"/>
            <w:shd w:val="clear" w:color="auto" w:fill="B8CCE4"/>
          </w:tcPr>
          <w:p w:rsidR="00F15EE3" w:rsidRPr="00110FC9" w:rsidRDefault="00F15EE3" w:rsidP="00BE5989">
            <w:pPr>
              <w:rPr>
                <w:rFonts w:ascii="Arial" w:hAnsi="Arial" w:cs="Arial"/>
                <w:sz w:val="20"/>
                <w:szCs w:val="20"/>
              </w:rPr>
            </w:pPr>
          </w:p>
        </w:tc>
        <w:tc>
          <w:tcPr>
            <w:tcW w:w="1161" w:type="dxa"/>
            <w:shd w:val="clear" w:color="auto" w:fill="B8CCE4"/>
          </w:tcPr>
          <w:p w:rsidR="00F15EE3" w:rsidRPr="00110FC9" w:rsidRDefault="00F15EE3" w:rsidP="00BE5989">
            <w:pPr>
              <w:rPr>
                <w:rFonts w:ascii="Arial" w:hAnsi="Arial" w:cs="Arial"/>
                <w:sz w:val="20"/>
                <w:szCs w:val="20"/>
              </w:rPr>
            </w:pPr>
          </w:p>
        </w:tc>
        <w:tc>
          <w:tcPr>
            <w:tcW w:w="1276" w:type="dxa"/>
            <w:shd w:val="clear" w:color="auto" w:fill="B8CCE4"/>
          </w:tcPr>
          <w:p w:rsidR="00F15EE3" w:rsidRPr="00110FC9" w:rsidRDefault="00F15EE3" w:rsidP="00BE5989">
            <w:pPr>
              <w:rPr>
                <w:rFonts w:ascii="Arial" w:hAnsi="Arial" w:cs="Arial"/>
                <w:sz w:val="20"/>
                <w:szCs w:val="20"/>
              </w:rPr>
            </w:pPr>
          </w:p>
        </w:tc>
        <w:tc>
          <w:tcPr>
            <w:tcW w:w="1620" w:type="dxa"/>
            <w:shd w:val="clear" w:color="auto" w:fill="B8CCE4"/>
          </w:tcPr>
          <w:p w:rsidR="00F15EE3" w:rsidRPr="00110FC9" w:rsidRDefault="00F15EE3" w:rsidP="00BE5989">
            <w:pPr>
              <w:rPr>
                <w:rFonts w:ascii="Arial" w:hAnsi="Arial" w:cs="Arial"/>
                <w:sz w:val="20"/>
                <w:szCs w:val="20"/>
              </w:rPr>
            </w:pP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EFC</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$4,661</w:t>
            </w:r>
          </w:p>
        </w:tc>
        <w:tc>
          <w:tcPr>
            <w:tcW w:w="1527" w:type="dxa"/>
            <w:gridSpan w:val="2"/>
            <w:vAlign w:val="bottom"/>
          </w:tcPr>
          <w:p w:rsidR="00F15EE3" w:rsidRPr="00110FC9" w:rsidRDefault="00F15EE3" w:rsidP="00BE5989">
            <w:pPr>
              <w:jc w:val="right"/>
              <w:rPr>
                <w:rFonts w:ascii="Arial" w:hAnsi="Arial" w:cs="Arial"/>
                <w:sz w:val="20"/>
                <w:szCs w:val="20"/>
              </w:rPr>
            </w:pPr>
          </w:p>
        </w:tc>
        <w:tc>
          <w:tcPr>
            <w:tcW w:w="145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$4,515</w:t>
            </w:r>
          </w:p>
        </w:tc>
        <w:tc>
          <w:tcPr>
            <w:tcW w:w="1397" w:type="dxa"/>
            <w:vAlign w:val="bottom"/>
          </w:tcPr>
          <w:p w:rsidR="00F15EE3" w:rsidRPr="00110FC9" w:rsidRDefault="00F15EE3" w:rsidP="00BE5989">
            <w:pPr>
              <w:jc w:val="right"/>
              <w:rPr>
                <w:rFonts w:ascii="Arial" w:hAnsi="Arial" w:cs="Arial"/>
                <w:sz w:val="20"/>
                <w:szCs w:val="20"/>
              </w:rPr>
            </w:pP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-$55</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-$444</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-$2,136</w:t>
            </w: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Pell</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$1,684</w:t>
            </w:r>
          </w:p>
        </w:tc>
        <w:tc>
          <w:tcPr>
            <w:tcW w:w="1527" w:type="dxa"/>
            <w:gridSpan w:val="2"/>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61.3%</w:t>
            </w:r>
          </w:p>
        </w:tc>
        <w:tc>
          <w:tcPr>
            <w:tcW w:w="145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$1,693</w:t>
            </w:r>
          </w:p>
        </w:tc>
        <w:tc>
          <w:tcPr>
            <w:tcW w:w="1397"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61.7%</w:t>
            </w: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+$15</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+$0</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+$5</w:t>
            </w: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State</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$874</w:t>
            </w:r>
          </w:p>
        </w:tc>
        <w:tc>
          <w:tcPr>
            <w:tcW w:w="1527" w:type="dxa"/>
            <w:gridSpan w:val="2"/>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59.7%</w:t>
            </w:r>
          </w:p>
        </w:tc>
        <w:tc>
          <w:tcPr>
            <w:tcW w:w="145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$879</w:t>
            </w:r>
          </w:p>
        </w:tc>
        <w:tc>
          <w:tcPr>
            <w:tcW w:w="1397"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60.0%</w:t>
            </w: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+$5</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+$0</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+$2</w:t>
            </w:r>
          </w:p>
        </w:tc>
      </w:tr>
      <w:tr w:rsidR="00F15EE3" w:rsidRPr="00110FC9" w:rsidTr="00BE5989">
        <w:trPr>
          <w:jc w:val="center"/>
        </w:trPr>
        <w:tc>
          <w:tcPr>
            <w:tcW w:w="2028" w:type="dxa"/>
            <w:shd w:val="clear" w:color="auto" w:fill="B8CCE4"/>
          </w:tcPr>
          <w:p w:rsidR="00F15EE3" w:rsidRPr="00110FC9" w:rsidRDefault="00F15EE3" w:rsidP="00BE5989">
            <w:pPr>
              <w:rPr>
                <w:rFonts w:ascii="Arial" w:hAnsi="Arial" w:cs="Arial"/>
                <w:b/>
                <w:sz w:val="20"/>
                <w:szCs w:val="20"/>
              </w:rPr>
            </w:pPr>
            <w:r w:rsidRPr="00110FC9">
              <w:rPr>
                <w:rFonts w:ascii="Arial" w:hAnsi="Arial" w:cs="Arial"/>
                <w:b/>
                <w:sz w:val="20"/>
                <w:szCs w:val="20"/>
              </w:rPr>
              <w:t>Minnesota</w:t>
            </w:r>
          </w:p>
        </w:tc>
        <w:tc>
          <w:tcPr>
            <w:tcW w:w="3053" w:type="dxa"/>
            <w:gridSpan w:val="3"/>
            <w:shd w:val="clear" w:color="auto" w:fill="B8CCE4"/>
            <w:vAlign w:val="bottom"/>
          </w:tcPr>
          <w:p w:rsidR="00F15EE3" w:rsidRPr="00110FC9" w:rsidRDefault="00F15EE3" w:rsidP="00BE5989">
            <w:pPr>
              <w:jc w:val="right"/>
              <w:rPr>
                <w:rFonts w:ascii="Arial" w:hAnsi="Arial" w:cs="Arial"/>
                <w:sz w:val="20"/>
                <w:szCs w:val="20"/>
              </w:rPr>
            </w:pPr>
          </w:p>
        </w:tc>
        <w:tc>
          <w:tcPr>
            <w:tcW w:w="2850" w:type="dxa"/>
            <w:gridSpan w:val="2"/>
            <w:shd w:val="clear" w:color="auto" w:fill="B8CCE4"/>
            <w:vAlign w:val="bottom"/>
          </w:tcPr>
          <w:p w:rsidR="00F15EE3" w:rsidRPr="00110FC9" w:rsidRDefault="00F15EE3" w:rsidP="00BE5989">
            <w:pPr>
              <w:jc w:val="right"/>
              <w:rPr>
                <w:rFonts w:ascii="Arial" w:hAnsi="Arial" w:cs="Arial"/>
                <w:sz w:val="20"/>
                <w:szCs w:val="20"/>
              </w:rPr>
            </w:pPr>
          </w:p>
        </w:tc>
        <w:tc>
          <w:tcPr>
            <w:tcW w:w="1161" w:type="dxa"/>
            <w:shd w:val="clear" w:color="auto" w:fill="B8CCE4"/>
            <w:vAlign w:val="bottom"/>
          </w:tcPr>
          <w:p w:rsidR="00F15EE3" w:rsidRPr="00110FC9" w:rsidRDefault="00F15EE3" w:rsidP="00BE5989">
            <w:pPr>
              <w:jc w:val="right"/>
              <w:rPr>
                <w:rFonts w:ascii="Arial" w:hAnsi="Arial" w:cs="Arial"/>
                <w:sz w:val="20"/>
                <w:szCs w:val="20"/>
              </w:rPr>
            </w:pPr>
          </w:p>
        </w:tc>
        <w:tc>
          <w:tcPr>
            <w:tcW w:w="1276" w:type="dxa"/>
            <w:shd w:val="clear" w:color="auto" w:fill="B8CCE4"/>
            <w:vAlign w:val="bottom"/>
          </w:tcPr>
          <w:p w:rsidR="00F15EE3" w:rsidRPr="00110FC9" w:rsidRDefault="00F15EE3" w:rsidP="00BE5989">
            <w:pPr>
              <w:jc w:val="right"/>
              <w:rPr>
                <w:rFonts w:ascii="Arial" w:hAnsi="Arial" w:cs="Arial"/>
                <w:sz w:val="20"/>
                <w:szCs w:val="20"/>
              </w:rPr>
            </w:pPr>
          </w:p>
        </w:tc>
        <w:tc>
          <w:tcPr>
            <w:tcW w:w="1620" w:type="dxa"/>
            <w:shd w:val="clear" w:color="auto" w:fill="B8CCE4"/>
            <w:vAlign w:val="bottom"/>
          </w:tcPr>
          <w:p w:rsidR="00F15EE3" w:rsidRPr="00110FC9" w:rsidRDefault="00F15EE3" w:rsidP="00BE5989">
            <w:pPr>
              <w:jc w:val="right"/>
              <w:rPr>
                <w:rFonts w:ascii="Arial" w:hAnsi="Arial" w:cs="Arial"/>
                <w:sz w:val="20"/>
                <w:szCs w:val="20"/>
              </w:rPr>
            </w:pP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EFC</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$5,997</w:t>
            </w:r>
          </w:p>
        </w:tc>
        <w:tc>
          <w:tcPr>
            <w:tcW w:w="1527" w:type="dxa"/>
            <w:gridSpan w:val="2"/>
            <w:vAlign w:val="bottom"/>
          </w:tcPr>
          <w:p w:rsidR="00F15EE3" w:rsidRPr="00110FC9" w:rsidRDefault="00F15EE3" w:rsidP="00BE5989">
            <w:pPr>
              <w:jc w:val="right"/>
              <w:rPr>
                <w:rFonts w:ascii="Arial" w:hAnsi="Arial" w:cs="Arial"/>
                <w:sz w:val="20"/>
                <w:szCs w:val="20"/>
              </w:rPr>
            </w:pPr>
          </w:p>
        </w:tc>
        <w:tc>
          <w:tcPr>
            <w:tcW w:w="145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$5,688</w:t>
            </w:r>
          </w:p>
        </w:tc>
        <w:tc>
          <w:tcPr>
            <w:tcW w:w="1397" w:type="dxa"/>
            <w:vAlign w:val="bottom"/>
          </w:tcPr>
          <w:p w:rsidR="00F15EE3" w:rsidRPr="00110FC9" w:rsidRDefault="00F15EE3" w:rsidP="00BE5989">
            <w:pPr>
              <w:jc w:val="right"/>
              <w:rPr>
                <w:rFonts w:ascii="Arial" w:hAnsi="Arial" w:cs="Arial"/>
                <w:sz w:val="20"/>
                <w:szCs w:val="20"/>
              </w:rPr>
            </w:pP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-$100</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-$725</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-$3,413</w:t>
            </w: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Pell</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$1,164</w:t>
            </w:r>
          </w:p>
        </w:tc>
        <w:tc>
          <w:tcPr>
            <w:tcW w:w="1527" w:type="dxa"/>
            <w:gridSpan w:val="2"/>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50.1%</w:t>
            </w:r>
          </w:p>
        </w:tc>
        <w:tc>
          <w:tcPr>
            <w:tcW w:w="145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$1,178</w:t>
            </w:r>
          </w:p>
        </w:tc>
        <w:tc>
          <w:tcPr>
            <w:tcW w:w="1397"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50.6%</w:t>
            </w: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+$25</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+$0</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n/a</w:t>
            </w: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State</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$948</w:t>
            </w:r>
          </w:p>
        </w:tc>
        <w:tc>
          <w:tcPr>
            <w:tcW w:w="1527" w:type="dxa"/>
            <w:gridSpan w:val="2"/>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65.3%</w:t>
            </w:r>
          </w:p>
        </w:tc>
        <w:tc>
          <w:tcPr>
            <w:tcW w:w="145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$957</w:t>
            </w:r>
          </w:p>
        </w:tc>
        <w:tc>
          <w:tcPr>
            <w:tcW w:w="1397"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65.8%</w:t>
            </w: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+$3</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+$4</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n/a</w:t>
            </w:r>
          </w:p>
        </w:tc>
      </w:tr>
      <w:tr w:rsidR="00F15EE3" w:rsidRPr="00110FC9" w:rsidTr="00BE5989">
        <w:trPr>
          <w:jc w:val="center"/>
        </w:trPr>
        <w:tc>
          <w:tcPr>
            <w:tcW w:w="2028" w:type="dxa"/>
            <w:shd w:val="clear" w:color="auto" w:fill="B8CCE4"/>
          </w:tcPr>
          <w:p w:rsidR="00F15EE3" w:rsidRPr="00110FC9" w:rsidRDefault="00F15EE3" w:rsidP="00BE5989">
            <w:pPr>
              <w:rPr>
                <w:rFonts w:ascii="Arial" w:hAnsi="Arial" w:cs="Arial"/>
                <w:b/>
                <w:sz w:val="20"/>
                <w:szCs w:val="20"/>
              </w:rPr>
            </w:pPr>
            <w:r w:rsidRPr="00110FC9">
              <w:rPr>
                <w:rFonts w:ascii="Arial" w:hAnsi="Arial" w:cs="Arial"/>
                <w:b/>
                <w:sz w:val="20"/>
                <w:szCs w:val="20"/>
              </w:rPr>
              <w:t>Ohio (</w:t>
            </w:r>
            <w:r>
              <w:rPr>
                <w:rFonts w:ascii="Arial" w:hAnsi="Arial" w:cs="Arial"/>
                <w:b/>
                <w:sz w:val="20"/>
                <w:szCs w:val="20"/>
              </w:rPr>
              <w:t>4-yr.</w:t>
            </w:r>
            <w:r w:rsidRPr="00110FC9">
              <w:rPr>
                <w:rFonts w:ascii="Arial" w:hAnsi="Arial" w:cs="Arial"/>
                <w:b/>
                <w:sz w:val="20"/>
                <w:szCs w:val="20"/>
              </w:rPr>
              <w:t>publics)</w:t>
            </w:r>
          </w:p>
        </w:tc>
        <w:tc>
          <w:tcPr>
            <w:tcW w:w="3053" w:type="dxa"/>
            <w:gridSpan w:val="3"/>
            <w:shd w:val="clear" w:color="auto" w:fill="B8CCE4"/>
            <w:vAlign w:val="bottom"/>
          </w:tcPr>
          <w:p w:rsidR="00F15EE3" w:rsidRPr="00110FC9" w:rsidRDefault="00F15EE3" w:rsidP="00BE5989">
            <w:pPr>
              <w:jc w:val="right"/>
              <w:rPr>
                <w:rFonts w:ascii="Arial" w:hAnsi="Arial" w:cs="Arial"/>
                <w:sz w:val="20"/>
                <w:szCs w:val="20"/>
              </w:rPr>
            </w:pPr>
          </w:p>
        </w:tc>
        <w:tc>
          <w:tcPr>
            <w:tcW w:w="2850" w:type="dxa"/>
            <w:gridSpan w:val="2"/>
            <w:shd w:val="clear" w:color="auto" w:fill="B8CCE4"/>
            <w:vAlign w:val="bottom"/>
          </w:tcPr>
          <w:p w:rsidR="00F15EE3" w:rsidRPr="00110FC9" w:rsidRDefault="00F15EE3" w:rsidP="00BE5989">
            <w:pPr>
              <w:jc w:val="right"/>
              <w:rPr>
                <w:rFonts w:ascii="Arial" w:hAnsi="Arial" w:cs="Arial"/>
                <w:sz w:val="20"/>
                <w:szCs w:val="20"/>
              </w:rPr>
            </w:pPr>
          </w:p>
        </w:tc>
        <w:tc>
          <w:tcPr>
            <w:tcW w:w="1161" w:type="dxa"/>
            <w:shd w:val="clear" w:color="auto" w:fill="B8CCE4"/>
            <w:vAlign w:val="bottom"/>
          </w:tcPr>
          <w:p w:rsidR="00F15EE3" w:rsidRPr="00110FC9" w:rsidRDefault="00F15EE3" w:rsidP="00BE5989">
            <w:pPr>
              <w:jc w:val="right"/>
              <w:rPr>
                <w:rFonts w:ascii="Arial" w:hAnsi="Arial" w:cs="Arial"/>
                <w:sz w:val="20"/>
                <w:szCs w:val="20"/>
              </w:rPr>
            </w:pPr>
          </w:p>
        </w:tc>
        <w:tc>
          <w:tcPr>
            <w:tcW w:w="1276" w:type="dxa"/>
            <w:shd w:val="clear" w:color="auto" w:fill="B8CCE4"/>
            <w:vAlign w:val="bottom"/>
          </w:tcPr>
          <w:p w:rsidR="00F15EE3" w:rsidRPr="00110FC9" w:rsidRDefault="00F15EE3" w:rsidP="00BE5989">
            <w:pPr>
              <w:jc w:val="right"/>
              <w:rPr>
                <w:rFonts w:ascii="Arial" w:hAnsi="Arial" w:cs="Arial"/>
                <w:sz w:val="20"/>
                <w:szCs w:val="20"/>
              </w:rPr>
            </w:pPr>
          </w:p>
        </w:tc>
        <w:tc>
          <w:tcPr>
            <w:tcW w:w="1620" w:type="dxa"/>
            <w:shd w:val="clear" w:color="auto" w:fill="B8CCE4"/>
            <w:vAlign w:val="bottom"/>
          </w:tcPr>
          <w:p w:rsidR="00F15EE3" w:rsidRPr="00110FC9" w:rsidRDefault="00F15EE3" w:rsidP="00BE5989">
            <w:pPr>
              <w:jc w:val="right"/>
              <w:rPr>
                <w:rFonts w:ascii="Arial" w:hAnsi="Arial" w:cs="Arial"/>
                <w:sz w:val="20"/>
                <w:szCs w:val="20"/>
              </w:rPr>
            </w:pP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EFC</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$3,618</w:t>
            </w:r>
          </w:p>
        </w:tc>
        <w:tc>
          <w:tcPr>
            <w:tcW w:w="1527" w:type="dxa"/>
            <w:gridSpan w:val="2"/>
            <w:vAlign w:val="bottom"/>
          </w:tcPr>
          <w:p w:rsidR="00F15EE3" w:rsidRPr="00110FC9" w:rsidRDefault="00F15EE3" w:rsidP="00BE5989">
            <w:pPr>
              <w:jc w:val="right"/>
              <w:rPr>
                <w:rFonts w:ascii="Arial" w:hAnsi="Arial" w:cs="Arial"/>
                <w:sz w:val="20"/>
                <w:szCs w:val="20"/>
              </w:rPr>
            </w:pPr>
          </w:p>
        </w:tc>
        <w:tc>
          <w:tcPr>
            <w:tcW w:w="145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$3,493</w:t>
            </w:r>
          </w:p>
        </w:tc>
        <w:tc>
          <w:tcPr>
            <w:tcW w:w="1397" w:type="dxa"/>
            <w:vAlign w:val="bottom"/>
          </w:tcPr>
          <w:p w:rsidR="00F15EE3" w:rsidRPr="00110FC9" w:rsidRDefault="00F15EE3" w:rsidP="00BE5989">
            <w:pPr>
              <w:jc w:val="right"/>
              <w:rPr>
                <w:rFonts w:ascii="Arial" w:hAnsi="Arial" w:cs="Arial"/>
                <w:sz w:val="20"/>
                <w:szCs w:val="20"/>
              </w:rPr>
            </w:pP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-$122</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-$31</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n/a</w:t>
            </w: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Pell</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$1,874</w:t>
            </w:r>
          </w:p>
        </w:tc>
        <w:tc>
          <w:tcPr>
            <w:tcW w:w="1527" w:type="dxa"/>
            <w:gridSpan w:val="2"/>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64.2%</w:t>
            </w:r>
          </w:p>
        </w:tc>
        <w:tc>
          <w:tcPr>
            <w:tcW w:w="145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$1,887</w:t>
            </w:r>
          </w:p>
        </w:tc>
        <w:tc>
          <w:tcPr>
            <w:tcW w:w="1397"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64.7%</w:t>
            </w: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+$12</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+$6</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n/a</w:t>
            </w: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State</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$983</w:t>
            </w:r>
          </w:p>
        </w:tc>
        <w:tc>
          <w:tcPr>
            <w:tcW w:w="1527" w:type="dxa"/>
            <w:gridSpan w:val="2"/>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54.0%</w:t>
            </w:r>
          </w:p>
        </w:tc>
        <w:tc>
          <w:tcPr>
            <w:tcW w:w="145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$991</w:t>
            </w:r>
          </w:p>
        </w:tc>
        <w:tc>
          <w:tcPr>
            <w:tcW w:w="1397"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54.4%</w:t>
            </w: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+$7</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+$7</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n/a</w:t>
            </w:r>
          </w:p>
        </w:tc>
      </w:tr>
      <w:tr w:rsidR="00F15EE3" w:rsidRPr="00110FC9" w:rsidTr="00BE5989">
        <w:trPr>
          <w:jc w:val="center"/>
        </w:trPr>
        <w:tc>
          <w:tcPr>
            <w:tcW w:w="2028" w:type="dxa"/>
            <w:shd w:val="clear" w:color="auto" w:fill="B8CCE4"/>
          </w:tcPr>
          <w:p w:rsidR="00F15EE3" w:rsidRPr="00110FC9" w:rsidRDefault="00F15EE3" w:rsidP="00BE5989">
            <w:pPr>
              <w:rPr>
                <w:rFonts w:ascii="Arial" w:hAnsi="Arial" w:cs="Arial"/>
                <w:b/>
                <w:sz w:val="20"/>
                <w:szCs w:val="20"/>
              </w:rPr>
            </w:pPr>
            <w:r w:rsidRPr="00110FC9">
              <w:rPr>
                <w:rFonts w:ascii="Arial" w:hAnsi="Arial" w:cs="Arial"/>
                <w:b/>
                <w:sz w:val="20"/>
                <w:szCs w:val="20"/>
              </w:rPr>
              <w:t>Texas (publics)</w:t>
            </w:r>
          </w:p>
        </w:tc>
        <w:tc>
          <w:tcPr>
            <w:tcW w:w="3053" w:type="dxa"/>
            <w:gridSpan w:val="3"/>
            <w:shd w:val="clear" w:color="auto" w:fill="B8CCE4"/>
            <w:vAlign w:val="bottom"/>
          </w:tcPr>
          <w:p w:rsidR="00F15EE3" w:rsidRPr="00110FC9" w:rsidRDefault="00F15EE3" w:rsidP="00BE5989">
            <w:pPr>
              <w:jc w:val="right"/>
              <w:rPr>
                <w:rFonts w:ascii="Arial" w:hAnsi="Arial" w:cs="Arial"/>
                <w:sz w:val="20"/>
                <w:szCs w:val="20"/>
              </w:rPr>
            </w:pPr>
          </w:p>
        </w:tc>
        <w:tc>
          <w:tcPr>
            <w:tcW w:w="2850" w:type="dxa"/>
            <w:gridSpan w:val="2"/>
            <w:shd w:val="clear" w:color="auto" w:fill="B8CCE4"/>
            <w:vAlign w:val="bottom"/>
          </w:tcPr>
          <w:p w:rsidR="00F15EE3" w:rsidRPr="00110FC9" w:rsidRDefault="00F15EE3" w:rsidP="00BE5989">
            <w:pPr>
              <w:jc w:val="right"/>
              <w:rPr>
                <w:rFonts w:ascii="Arial" w:hAnsi="Arial" w:cs="Arial"/>
                <w:sz w:val="20"/>
                <w:szCs w:val="20"/>
              </w:rPr>
            </w:pPr>
          </w:p>
        </w:tc>
        <w:tc>
          <w:tcPr>
            <w:tcW w:w="1161" w:type="dxa"/>
            <w:shd w:val="clear" w:color="auto" w:fill="B8CCE4"/>
            <w:vAlign w:val="bottom"/>
          </w:tcPr>
          <w:p w:rsidR="00F15EE3" w:rsidRPr="00110FC9" w:rsidRDefault="00F15EE3" w:rsidP="00BE5989">
            <w:pPr>
              <w:jc w:val="right"/>
              <w:rPr>
                <w:rFonts w:ascii="Arial" w:hAnsi="Arial" w:cs="Arial"/>
                <w:sz w:val="20"/>
                <w:szCs w:val="20"/>
              </w:rPr>
            </w:pPr>
          </w:p>
        </w:tc>
        <w:tc>
          <w:tcPr>
            <w:tcW w:w="1276" w:type="dxa"/>
            <w:shd w:val="clear" w:color="auto" w:fill="B8CCE4"/>
            <w:vAlign w:val="bottom"/>
          </w:tcPr>
          <w:p w:rsidR="00F15EE3" w:rsidRPr="00110FC9" w:rsidRDefault="00F15EE3" w:rsidP="00BE5989">
            <w:pPr>
              <w:jc w:val="right"/>
              <w:rPr>
                <w:rFonts w:ascii="Arial" w:hAnsi="Arial" w:cs="Arial"/>
                <w:sz w:val="20"/>
                <w:szCs w:val="20"/>
              </w:rPr>
            </w:pPr>
          </w:p>
        </w:tc>
        <w:tc>
          <w:tcPr>
            <w:tcW w:w="1620" w:type="dxa"/>
            <w:shd w:val="clear" w:color="auto" w:fill="B8CCE4"/>
            <w:vAlign w:val="bottom"/>
          </w:tcPr>
          <w:p w:rsidR="00F15EE3" w:rsidRPr="00110FC9" w:rsidRDefault="00F15EE3" w:rsidP="00BE5989">
            <w:pPr>
              <w:jc w:val="right"/>
              <w:rPr>
                <w:rFonts w:ascii="Arial" w:hAnsi="Arial" w:cs="Arial"/>
                <w:sz w:val="20"/>
                <w:szCs w:val="20"/>
              </w:rPr>
            </w:pP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EFC</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$2,734</w:t>
            </w:r>
          </w:p>
        </w:tc>
        <w:tc>
          <w:tcPr>
            <w:tcW w:w="1527" w:type="dxa"/>
            <w:gridSpan w:val="2"/>
            <w:vAlign w:val="bottom"/>
          </w:tcPr>
          <w:p w:rsidR="00F15EE3" w:rsidRPr="00110FC9" w:rsidRDefault="00F15EE3" w:rsidP="00BE5989">
            <w:pPr>
              <w:jc w:val="right"/>
              <w:rPr>
                <w:rFonts w:ascii="Arial" w:hAnsi="Arial" w:cs="Arial"/>
                <w:sz w:val="20"/>
                <w:szCs w:val="20"/>
              </w:rPr>
            </w:pPr>
          </w:p>
        </w:tc>
        <w:tc>
          <w:tcPr>
            <w:tcW w:w="145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$2,663</w:t>
            </w:r>
          </w:p>
        </w:tc>
        <w:tc>
          <w:tcPr>
            <w:tcW w:w="1397" w:type="dxa"/>
            <w:vAlign w:val="bottom"/>
          </w:tcPr>
          <w:p w:rsidR="00F15EE3" w:rsidRPr="00110FC9" w:rsidRDefault="00F15EE3" w:rsidP="00BE5989">
            <w:pPr>
              <w:jc w:val="right"/>
              <w:rPr>
                <w:rFonts w:ascii="Arial" w:hAnsi="Arial" w:cs="Arial"/>
                <w:sz w:val="20"/>
                <w:szCs w:val="20"/>
              </w:rPr>
            </w:pP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-$13</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-$723</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-$835</w:t>
            </w: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Pell</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$2,860</w:t>
            </w:r>
          </w:p>
        </w:tc>
        <w:tc>
          <w:tcPr>
            <w:tcW w:w="1527" w:type="dxa"/>
            <w:gridSpan w:val="2"/>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77.7%</w:t>
            </w:r>
          </w:p>
        </w:tc>
        <w:tc>
          <w:tcPr>
            <w:tcW w:w="145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$2,865</w:t>
            </w:r>
          </w:p>
        </w:tc>
        <w:tc>
          <w:tcPr>
            <w:tcW w:w="1397"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77.9%</w:t>
            </w: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+$6</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n/a</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n/a</w:t>
            </w: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State</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$1,843</w:t>
            </w:r>
          </w:p>
        </w:tc>
        <w:tc>
          <w:tcPr>
            <w:tcW w:w="1527" w:type="dxa"/>
            <w:gridSpan w:val="2"/>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77.2%</w:t>
            </w:r>
          </w:p>
        </w:tc>
        <w:tc>
          <w:tcPr>
            <w:tcW w:w="145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$1,848</w:t>
            </w:r>
          </w:p>
        </w:tc>
        <w:tc>
          <w:tcPr>
            <w:tcW w:w="1397"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77.3%</w:t>
            </w: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+$6</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n/a</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n/a</w:t>
            </w:r>
          </w:p>
        </w:tc>
      </w:tr>
      <w:tr w:rsidR="00F15EE3" w:rsidRPr="00110FC9" w:rsidTr="00BE5989">
        <w:trPr>
          <w:jc w:val="center"/>
        </w:trPr>
        <w:tc>
          <w:tcPr>
            <w:tcW w:w="2028" w:type="dxa"/>
            <w:shd w:val="clear" w:color="auto" w:fill="B8CCE4"/>
          </w:tcPr>
          <w:p w:rsidR="00F15EE3" w:rsidRPr="00110FC9" w:rsidRDefault="00F15EE3" w:rsidP="00BE5989">
            <w:pPr>
              <w:rPr>
                <w:rFonts w:ascii="Arial" w:hAnsi="Arial" w:cs="Arial"/>
                <w:b/>
                <w:sz w:val="20"/>
                <w:szCs w:val="20"/>
              </w:rPr>
            </w:pPr>
            <w:r w:rsidRPr="00110FC9">
              <w:rPr>
                <w:rFonts w:ascii="Arial" w:hAnsi="Arial" w:cs="Arial"/>
                <w:b/>
                <w:sz w:val="20"/>
                <w:szCs w:val="20"/>
              </w:rPr>
              <w:t>Vermont</w:t>
            </w:r>
          </w:p>
        </w:tc>
        <w:tc>
          <w:tcPr>
            <w:tcW w:w="3053" w:type="dxa"/>
            <w:gridSpan w:val="3"/>
            <w:shd w:val="clear" w:color="auto" w:fill="B8CCE4"/>
            <w:vAlign w:val="bottom"/>
          </w:tcPr>
          <w:p w:rsidR="00F15EE3" w:rsidRPr="00110FC9" w:rsidRDefault="00F15EE3" w:rsidP="00BE5989">
            <w:pPr>
              <w:jc w:val="right"/>
              <w:rPr>
                <w:rFonts w:ascii="Arial" w:hAnsi="Arial" w:cs="Arial"/>
                <w:sz w:val="20"/>
                <w:szCs w:val="20"/>
              </w:rPr>
            </w:pPr>
          </w:p>
        </w:tc>
        <w:tc>
          <w:tcPr>
            <w:tcW w:w="2850" w:type="dxa"/>
            <w:gridSpan w:val="2"/>
            <w:shd w:val="clear" w:color="auto" w:fill="B8CCE4"/>
            <w:vAlign w:val="bottom"/>
          </w:tcPr>
          <w:p w:rsidR="00F15EE3" w:rsidRPr="00110FC9" w:rsidRDefault="00F15EE3" w:rsidP="00BE5989">
            <w:pPr>
              <w:jc w:val="right"/>
              <w:rPr>
                <w:rFonts w:ascii="Arial" w:hAnsi="Arial" w:cs="Arial"/>
                <w:sz w:val="20"/>
                <w:szCs w:val="20"/>
              </w:rPr>
            </w:pPr>
          </w:p>
        </w:tc>
        <w:tc>
          <w:tcPr>
            <w:tcW w:w="1161" w:type="dxa"/>
            <w:shd w:val="clear" w:color="auto" w:fill="B8CCE4"/>
            <w:vAlign w:val="bottom"/>
          </w:tcPr>
          <w:p w:rsidR="00F15EE3" w:rsidRPr="00110FC9" w:rsidRDefault="00F15EE3" w:rsidP="00BE5989">
            <w:pPr>
              <w:jc w:val="right"/>
              <w:rPr>
                <w:rFonts w:ascii="Arial" w:hAnsi="Arial" w:cs="Arial"/>
                <w:sz w:val="20"/>
                <w:szCs w:val="20"/>
              </w:rPr>
            </w:pPr>
          </w:p>
        </w:tc>
        <w:tc>
          <w:tcPr>
            <w:tcW w:w="1276" w:type="dxa"/>
            <w:shd w:val="clear" w:color="auto" w:fill="B8CCE4"/>
            <w:vAlign w:val="bottom"/>
          </w:tcPr>
          <w:p w:rsidR="00F15EE3" w:rsidRPr="00110FC9" w:rsidRDefault="00F15EE3" w:rsidP="00BE5989">
            <w:pPr>
              <w:jc w:val="right"/>
              <w:rPr>
                <w:rFonts w:ascii="Arial" w:hAnsi="Arial" w:cs="Arial"/>
                <w:sz w:val="20"/>
                <w:szCs w:val="20"/>
              </w:rPr>
            </w:pPr>
          </w:p>
        </w:tc>
        <w:tc>
          <w:tcPr>
            <w:tcW w:w="1620" w:type="dxa"/>
            <w:shd w:val="clear" w:color="auto" w:fill="B8CCE4"/>
            <w:vAlign w:val="bottom"/>
          </w:tcPr>
          <w:p w:rsidR="00F15EE3" w:rsidRPr="00110FC9" w:rsidRDefault="00F15EE3" w:rsidP="00BE5989">
            <w:pPr>
              <w:jc w:val="right"/>
              <w:rPr>
                <w:rFonts w:ascii="Arial" w:hAnsi="Arial" w:cs="Arial"/>
                <w:sz w:val="20"/>
                <w:szCs w:val="20"/>
              </w:rPr>
            </w:pP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EFC</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$5,306</w:t>
            </w:r>
          </w:p>
        </w:tc>
        <w:tc>
          <w:tcPr>
            <w:tcW w:w="1527" w:type="dxa"/>
            <w:gridSpan w:val="2"/>
            <w:vAlign w:val="bottom"/>
          </w:tcPr>
          <w:p w:rsidR="00F15EE3" w:rsidRPr="00110FC9" w:rsidRDefault="00F15EE3" w:rsidP="00BE5989">
            <w:pPr>
              <w:jc w:val="right"/>
              <w:rPr>
                <w:rFonts w:ascii="Arial" w:hAnsi="Arial" w:cs="Arial"/>
                <w:sz w:val="20"/>
                <w:szCs w:val="20"/>
              </w:rPr>
            </w:pPr>
          </w:p>
        </w:tc>
        <w:tc>
          <w:tcPr>
            <w:tcW w:w="145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$4,948</w:t>
            </w:r>
          </w:p>
        </w:tc>
        <w:tc>
          <w:tcPr>
            <w:tcW w:w="1397" w:type="dxa"/>
            <w:vAlign w:val="bottom"/>
          </w:tcPr>
          <w:p w:rsidR="00F15EE3" w:rsidRPr="00110FC9" w:rsidRDefault="00F15EE3" w:rsidP="00BE5989">
            <w:pPr>
              <w:jc w:val="right"/>
              <w:rPr>
                <w:rFonts w:ascii="Arial" w:hAnsi="Arial" w:cs="Arial"/>
                <w:sz w:val="20"/>
                <w:szCs w:val="20"/>
              </w:rPr>
            </w:pP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-$160</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-$1,160</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-$8,349</w:t>
            </w: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Pell</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$1,776</w:t>
            </w:r>
          </w:p>
        </w:tc>
        <w:tc>
          <w:tcPr>
            <w:tcW w:w="1527" w:type="dxa"/>
            <w:gridSpan w:val="2"/>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54.7%</w:t>
            </w:r>
          </w:p>
        </w:tc>
        <w:tc>
          <w:tcPr>
            <w:tcW w:w="145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$1,799</w:t>
            </w:r>
          </w:p>
        </w:tc>
        <w:tc>
          <w:tcPr>
            <w:tcW w:w="1397"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55.5%</w:t>
            </w: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+$36</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+$0</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n/a</w:t>
            </w: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State</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$978</w:t>
            </w:r>
          </w:p>
        </w:tc>
        <w:tc>
          <w:tcPr>
            <w:tcW w:w="1527" w:type="dxa"/>
            <w:gridSpan w:val="2"/>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35.6%</w:t>
            </w:r>
          </w:p>
        </w:tc>
        <w:tc>
          <w:tcPr>
            <w:tcW w:w="145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$987</w:t>
            </w:r>
          </w:p>
        </w:tc>
        <w:tc>
          <w:tcPr>
            <w:tcW w:w="1397"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35.8%</w:t>
            </w: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+$14</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+$0</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+$0</w:t>
            </w:r>
          </w:p>
        </w:tc>
      </w:tr>
    </w:tbl>
    <w:p w:rsidR="00F15EE3" w:rsidRDefault="00F15EE3" w:rsidP="00F15EE3"/>
    <w:p w:rsidR="00F15EE3" w:rsidRDefault="00F15EE3" w:rsidP="00F15EE3">
      <w:r>
        <w:br w:type="page"/>
      </w:r>
    </w:p>
    <w:p w:rsidR="00F15EE3" w:rsidRPr="00110FC9" w:rsidRDefault="00F15EE3" w:rsidP="00F15EE3">
      <w:pPr>
        <w:spacing w:after="120"/>
        <w:jc w:val="center"/>
        <w:rPr>
          <w:rFonts w:asciiTheme="majorHAnsi" w:hAnsiTheme="majorHAnsi"/>
          <w:b/>
          <w:color w:val="00B0F0"/>
          <w:sz w:val="28"/>
          <w:szCs w:val="28"/>
        </w:rPr>
      </w:pPr>
      <w:r w:rsidRPr="00110FC9">
        <w:rPr>
          <w:rFonts w:asciiTheme="majorHAnsi" w:hAnsiTheme="majorHAnsi"/>
          <w:b/>
          <w:color w:val="00B0F0"/>
          <w:sz w:val="28"/>
          <w:szCs w:val="28"/>
        </w:rPr>
        <w:lastRenderedPageBreak/>
        <w:t>Impact of Eliminating Assets</w:t>
      </w:r>
    </w:p>
    <w:p w:rsidR="00F15EE3" w:rsidRDefault="00F15EE3" w:rsidP="00F15EE3">
      <w:pPr>
        <w:spacing w:after="120"/>
        <w:jc w:val="center"/>
        <w:rPr>
          <w:rFonts w:asciiTheme="majorHAnsi" w:hAnsiTheme="majorHAnsi"/>
          <w:b/>
          <w:color w:val="00B0F0"/>
          <w:sz w:val="28"/>
          <w:szCs w:val="28"/>
        </w:rPr>
      </w:pPr>
      <w:r>
        <w:rPr>
          <w:rFonts w:asciiTheme="majorHAnsi" w:hAnsiTheme="majorHAnsi"/>
          <w:b/>
          <w:color w:val="00B0F0"/>
          <w:sz w:val="28"/>
          <w:szCs w:val="28"/>
        </w:rPr>
        <w:t>Independent Applicants w</w:t>
      </w:r>
      <w:r w:rsidRPr="00110FC9">
        <w:rPr>
          <w:rFonts w:asciiTheme="majorHAnsi" w:hAnsiTheme="majorHAnsi"/>
          <w:b/>
          <w:color w:val="00B0F0"/>
          <w:sz w:val="28"/>
          <w:szCs w:val="28"/>
        </w:rPr>
        <w:t>ith Dependents</w:t>
      </w:r>
    </w:p>
    <w:p w:rsidR="00F15EE3" w:rsidRPr="00110FC9" w:rsidRDefault="00F15EE3" w:rsidP="00F15EE3">
      <w:pPr>
        <w:spacing w:after="120"/>
        <w:jc w:val="center"/>
        <w:rPr>
          <w:rFonts w:asciiTheme="majorHAnsi" w:hAnsiTheme="majorHAnsi"/>
          <w:b/>
          <w:color w:val="00B0F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8"/>
        <w:gridCol w:w="1526"/>
        <w:gridCol w:w="10"/>
        <w:gridCol w:w="1517"/>
        <w:gridCol w:w="1453"/>
        <w:gridCol w:w="1397"/>
        <w:gridCol w:w="1161"/>
        <w:gridCol w:w="1276"/>
        <w:gridCol w:w="1620"/>
      </w:tblGrid>
      <w:tr w:rsidR="00F15EE3" w:rsidRPr="00110FC9" w:rsidTr="00BE5989">
        <w:trPr>
          <w:jc w:val="center"/>
        </w:trPr>
        <w:tc>
          <w:tcPr>
            <w:tcW w:w="2028" w:type="dxa"/>
          </w:tcPr>
          <w:p w:rsidR="00F15EE3" w:rsidRPr="00110FC9" w:rsidRDefault="00F15EE3" w:rsidP="00BE5989">
            <w:pPr>
              <w:jc w:val="center"/>
              <w:rPr>
                <w:rFonts w:ascii="Arial" w:hAnsi="Arial" w:cs="Arial"/>
                <w:sz w:val="20"/>
                <w:szCs w:val="20"/>
              </w:rPr>
            </w:pPr>
          </w:p>
        </w:tc>
        <w:tc>
          <w:tcPr>
            <w:tcW w:w="3053" w:type="dxa"/>
            <w:gridSpan w:val="3"/>
          </w:tcPr>
          <w:p w:rsidR="00F15EE3" w:rsidRPr="00110FC9" w:rsidRDefault="00F15EE3" w:rsidP="00BE5989">
            <w:pPr>
              <w:jc w:val="center"/>
              <w:rPr>
                <w:rFonts w:ascii="Arial" w:hAnsi="Arial" w:cs="Arial"/>
                <w:b/>
                <w:sz w:val="20"/>
                <w:szCs w:val="20"/>
              </w:rPr>
            </w:pPr>
            <w:r w:rsidRPr="00110FC9">
              <w:rPr>
                <w:rFonts w:ascii="Arial" w:hAnsi="Arial" w:cs="Arial"/>
                <w:b/>
                <w:sz w:val="20"/>
                <w:szCs w:val="20"/>
              </w:rPr>
              <w:t>Current FM (No Worksheet A)</w:t>
            </w:r>
          </w:p>
        </w:tc>
        <w:tc>
          <w:tcPr>
            <w:tcW w:w="2850" w:type="dxa"/>
            <w:gridSpan w:val="2"/>
          </w:tcPr>
          <w:p w:rsidR="00F15EE3" w:rsidRPr="00110FC9" w:rsidRDefault="00F15EE3" w:rsidP="00BE5989">
            <w:pPr>
              <w:jc w:val="center"/>
              <w:rPr>
                <w:rFonts w:ascii="Arial" w:hAnsi="Arial" w:cs="Arial"/>
                <w:b/>
                <w:sz w:val="20"/>
                <w:szCs w:val="20"/>
              </w:rPr>
            </w:pPr>
            <w:r w:rsidRPr="00110FC9">
              <w:rPr>
                <w:rFonts w:ascii="Arial" w:hAnsi="Arial" w:cs="Arial"/>
                <w:b/>
                <w:sz w:val="20"/>
                <w:szCs w:val="20"/>
              </w:rPr>
              <w:t>Eliminating Assets</w:t>
            </w:r>
          </w:p>
        </w:tc>
        <w:tc>
          <w:tcPr>
            <w:tcW w:w="4057" w:type="dxa"/>
            <w:gridSpan w:val="3"/>
          </w:tcPr>
          <w:p w:rsidR="00F15EE3" w:rsidRDefault="003B7C14" w:rsidP="00BE5989">
            <w:pPr>
              <w:jc w:val="center"/>
              <w:rPr>
                <w:rFonts w:ascii="Arial" w:hAnsi="Arial" w:cs="Arial"/>
                <w:b/>
                <w:sz w:val="20"/>
                <w:szCs w:val="20"/>
              </w:rPr>
            </w:pPr>
            <w:r>
              <w:rPr>
                <w:rFonts w:ascii="Arial" w:hAnsi="Arial" w:cs="Arial"/>
                <w:b/>
                <w:sz w:val="20"/>
                <w:szCs w:val="20"/>
              </w:rPr>
              <w:t xml:space="preserve">Average Net Change </w:t>
            </w:r>
            <w:r w:rsidR="00F15EE3" w:rsidRPr="00110FC9">
              <w:rPr>
                <w:rFonts w:ascii="Arial" w:hAnsi="Arial" w:cs="Arial"/>
                <w:b/>
                <w:sz w:val="20"/>
                <w:szCs w:val="20"/>
              </w:rPr>
              <w:t>by Income</w:t>
            </w:r>
          </w:p>
          <w:p w:rsidR="00F15EE3" w:rsidRPr="00110FC9" w:rsidRDefault="00F15EE3" w:rsidP="00BE5989">
            <w:pPr>
              <w:jc w:val="center"/>
              <w:rPr>
                <w:rFonts w:ascii="Arial" w:hAnsi="Arial" w:cs="Arial"/>
                <w:b/>
                <w:sz w:val="20"/>
                <w:szCs w:val="20"/>
              </w:rPr>
            </w:pPr>
          </w:p>
        </w:tc>
      </w:tr>
      <w:tr w:rsidR="00F15EE3" w:rsidRPr="00110FC9" w:rsidTr="00BE5989">
        <w:trPr>
          <w:jc w:val="center"/>
        </w:trPr>
        <w:tc>
          <w:tcPr>
            <w:tcW w:w="2028" w:type="dxa"/>
            <w:shd w:val="clear" w:color="auto" w:fill="DBE5F1" w:themeFill="accent1" w:themeFillTint="33"/>
          </w:tcPr>
          <w:p w:rsidR="00F15EE3" w:rsidRPr="00110FC9" w:rsidRDefault="00F15EE3" w:rsidP="00BE5989">
            <w:pPr>
              <w:rPr>
                <w:rFonts w:ascii="Arial" w:hAnsi="Arial" w:cs="Arial"/>
                <w:b/>
                <w:sz w:val="20"/>
                <w:szCs w:val="20"/>
              </w:rPr>
            </w:pPr>
          </w:p>
        </w:tc>
        <w:tc>
          <w:tcPr>
            <w:tcW w:w="1536" w:type="dxa"/>
            <w:gridSpan w:val="2"/>
            <w:shd w:val="clear" w:color="auto" w:fill="DBE5F1" w:themeFill="accent1" w:themeFillTint="33"/>
            <w:vAlign w:val="center"/>
          </w:tcPr>
          <w:p w:rsidR="00F15EE3" w:rsidRPr="00110FC9" w:rsidRDefault="00F15EE3" w:rsidP="00BE5989">
            <w:pPr>
              <w:jc w:val="center"/>
              <w:rPr>
                <w:rFonts w:ascii="Arial" w:hAnsi="Arial" w:cs="Arial"/>
                <w:b/>
                <w:sz w:val="20"/>
                <w:szCs w:val="20"/>
              </w:rPr>
            </w:pPr>
            <w:r w:rsidRPr="00110FC9">
              <w:rPr>
                <w:rFonts w:ascii="Arial" w:hAnsi="Arial" w:cs="Arial"/>
                <w:b/>
                <w:sz w:val="20"/>
                <w:szCs w:val="20"/>
              </w:rPr>
              <w:t>Average per Filer</w:t>
            </w:r>
          </w:p>
        </w:tc>
        <w:tc>
          <w:tcPr>
            <w:tcW w:w="1517" w:type="dxa"/>
            <w:shd w:val="clear" w:color="auto" w:fill="DBE5F1" w:themeFill="accent1" w:themeFillTint="33"/>
            <w:vAlign w:val="center"/>
          </w:tcPr>
          <w:p w:rsidR="00F15EE3" w:rsidRPr="00110FC9" w:rsidRDefault="00F15EE3" w:rsidP="00BE5989">
            <w:pPr>
              <w:jc w:val="center"/>
              <w:rPr>
                <w:rFonts w:ascii="Arial" w:hAnsi="Arial" w:cs="Arial"/>
                <w:b/>
                <w:sz w:val="20"/>
                <w:szCs w:val="20"/>
              </w:rPr>
            </w:pPr>
            <w:r w:rsidRPr="00110FC9">
              <w:rPr>
                <w:rFonts w:ascii="Arial" w:hAnsi="Arial" w:cs="Arial"/>
                <w:b/>
                <w:sz w:val="20"/>
                <w:szCs w:val="20"/>
              </w:rPr>
              <w:t>% Eligible</w:t>
            </w:r>
          </w:p>
        </w:tc>
        <w:tc>
          <w:tcPr>
            <w:tcW w:w="1453" w:type="dxa"/>
            <w:shd w:val="clear" w:color="auto" w:fill="DBE5F1" w:themeFill="accent1" w:themeFillTint="33"/>
            <w:vAlign w:val="center"/>
          </w:tcPr>
          <w:p w:rsidR="00F15EE3" w:rsidRPr="00110FC9" w:rsidRDefault="00F15EE3" w:rsidP="00BE5989">
            <w:pPr>
              <w:jc w:val="center"/>
              <w:rPr>
                <w:rFonts w:ascii="Arial" w:hAnsi="Arial" w:cs="Arial"/>
                <w:b/>
                <w:sz w:val="20"/>
                <w:szCs w:val="20"/>
              </w:rPr>
            </w:pPr>
            <w:r w:rsidRPr="00110FC9">
              <w:rPr>
                <w:rFonts w:ascii="Arial" w:hAnsi="Arial" w:cs="Arial"/>
                <w:b/>
                <w:sz w:val="20"/>
                <w:szCs w:val="20"/>
              </w:rPr>
              <w:t>Average per Filer</w:t>
            </w:r>
          </w:p>
        </w:tc>
        <w:tc>
          <w:tcPr>
            <w:tcW w:w="1397" w:type="dxa"/>
            <w:shd w:val="clear" w:color="auto" w:fill="DBE5F1" w:themeFill="accent1" w:themeFillTint="33"/>
            <w:vAlign w:val="center"/>
          </w:tcPr>
          <w:p w:rsidR="00F15EE3" w:rsidRPr="00110FC9" w:rsidRDefault="00F15EE3" w:rsidP="00BE5989">
            <w:pPr>
              <w:jc w:val="center"/>
              <w:rPr>
                <w:rFonts w:ascii="Arial" w:hAnsi="Arial" w:cs="Arial"/>
                <w:b/>
                <w:sz w:val="20"/>
                <w:szCs w:val="20"/>
              </w:rPr>
            </w:pPr>
            <w:r w:rsidRPr="00110FC9">
              <w:rPr>
                <w:rFonts w:ascii="Arial" w:hAnsi="Arial" w:cs="Arial"/>
                <w:b/>
                <w:sz w:val="20"/>
                <w:szCs w:val="20"/>
              </w:rPr>
              <w:t>% Eligible</w:t>
            </w:r>
          </w:p>
        </w:tc>
        <w:tc>
          <w:tcPr>
            <w:tcW w:w="1161" w:type="dxa"/>
            <w:shd w:val="clear" w:color="auto" w:fill="DBE5F1" w:themeFill="accent1" w:themeFillTint="33"/>
            <w:vAlign w:val="center"/>
          </w:tcPr>
          <w:p w:rsidR="00F15EE3" w:rsidRPr="00110FC9" w:rsidRDefault="00F15EE3" w:rsidP="00BE5989">
            <w:pPr>
              <w:jc w:val="center"/>
              <w:rPr>
                <w:rFonts w:ascii="Arial" w:hAnsi="Arial" w:cs="Arial"/>
                <w:b/>
                <w:sz w:val="20"/>
                <w:szCs w:val="20"/>
              </w:rPr>
            </w:pPr>
            <w:r w:rsidRPr="00110FC9">
              <w:rPr>
                <w:rFonts w:ascii="Arial" w:hAnsi="Arial" w:cs="Arial"/>
                <w:b/>
                <w:sz w:val="20"/>
                <w:szCs w:val="20"/>
              </w:rPr>
              <w:t>&lt;$15,000</w:t>
            </w:r>
          </w:p>
        </w:tc>
        <w:tc>
          <w:tcPr>
            <w:tcW w:w="1276" w:type="dxa"/>
            <w:shd w:val="clear" w:color="auto" w:fill="DBE5F1" w:themeFill="accent1" w:themeFillTint="33"/>
            <w:vAlign w:val="center"/>
          </w:tcPr>
          <w:p w:rsidR="00F15EE3" w:rsidRPr="00110FC9" w:rsidRDefault="00F15EE3" w:rsidP="00BE5989">
            <w:pPr>
              <w:jc w:val="center"/>
              <w:rPr>
                <w:rFonts w:ascii="Arial" w:hAnsi="Arial" w:cs="Arial"/>
                <w:b/>
                <w:sz w:val="20"/>
                <w:szCs w:val="20"/>
              </w:rPr>
            </w:pPr>
            <w:r w:rsidRPr="00110FC9">
              <w:rPr>
                <w:rFonts w:ascii="Arial" w:hAnsi="Arial" w:cs="Arial"/>
                <w:b/>
                <w:sz w:val="20"/>
                <w:szCs w:val="20"/>
              </w:rPr>
              <w:t>$45,000 to $60,000</w:t>
            </w:r>
          </w:p>
        </w:tc>
        <w:tc>
          <w:tcPr>
            <w:tcW w:w="1620" w:type="dxa"/>
            <w:shd w:val="clear" w:color="auto" w:fill="DBE5F1" w:themeFill="accent1" w:themeFillTint="33"/>
            <w:vAlign w:val="center"/>
          </w:tcPr>
          <w:p w:rsidR="00F15EE3" w:rsidRPr="00110FC9" w:rsidRDefault="00F15EE3" w:rsidP="00BE5989">
            <w:pPr>
              <w:jc w:val="center"/>
              <w:rPr>
                <w:rFonts w:ascii="Arial" w:hAnsi="Arial" w:cs="Arial"/>
                <w:b/>
                <w:sz w:val="20"/>
                <w:szCs w:val="20"/>
              </w:rPr>
            </w:pPr>
            <w:r w:rsidRPr="00110FC9">
              <w:rPr>
                <w:rFonts w:ascii="Arial" w:hAnsi="Arial" w:cs="Arial"/>
                <w:b/>
                <w:sz w:val="20"/>
                <w:szCs w:val="20"/>
              </w:rPr>
              <w:t>&gt;$75,000</w:t>
            </w:r>
          </w:p>
        </w:tc>
      </w:tr>
      <w:tr w:rsidR="00F15EE3" w:rsidRPr="00110FC9" w:rsidTr="00BE5989">
        <w:trPr>
          <w:jc w:val="center"/>
        </w:trPr>
        <w:tc>
          <w:tcPr>
            <w:tcW w:w="2028" w:type="dxa"/>
            <w:shd w:val="clear" w:color="auto" w:fill="B8CCE4"/>
          </w:tcPr>
          <w:p w:rsidR="00F15EE3" w:rsidRPr="00110FC9" w:rsidRDefault="00F15EE3" w:rsidP="00BE5989">
            <w:pPr>
              <w:rPr>
                <w:rFonts w:ascii="Arial" w:hAnsi="Arial" w:cs="Arial"/>
                <w:b/>
                <w:sz w:val="20"/>
                <w:szCs w:val="20"/>
              </w:rPr>
            </w:pPr>
            <w:r w:rsidRPr="00110FC9">
              <w:rPr>
                <w:rFonts w:ascii="Arial" w:hAnsi="Arial" w:cs="Arial"/>
                <w:b/>
                <w:sz w:val="20"/>
                <w:szCs w:val="20"/>
              </w:rPr>
              <w:t>Kentucky</w:t>
            </w:r>
          </w:p>
        </w:tc>
        <w:tc>
          <w:tcPr>
            <w:tcW w:w="3053" w:type="dxa"/>
            <w:gridSpan w:val="3"/>
            <w:shd w:val="clear" w:color="auto" w:fill="B8CCE4"/>
          </w:tcPr>
          <w:p w:rsidR="00F15EE3" w:rsidRPr="00110FC9" w:rsidRDefault="00F15EE3" w:rsidP="00BE5989">
            <w:pPr>
              <w:rPr>
                <w:rFonts w:ascii="Arial" w:hAnsi="Arial" w:cs="Arial"/>
                <w:sz w:val="20"/>
                <w:szCs w:val="20"/>
              </w:rPr>
            </w:pPr>
          </w:p>
        </w:tc>
        <w:tc>
          <w:tcPr>
            <w:tcW w:w="2850" w:type="dxa"/>
            <w:gridSpan w:val="2"/>
            <w:shd w:val="clear" w:color="auto" w:fill="B8CCE4"/>
          </w:tcPr>
          <w:p w:rsidR="00F15EE3" w:rsidRPr="00110FC9" w:rsidRDefault="00F15EE3" w:rsidP="00BE5989">
            <w:pPr>
              <w:rPr>
                <w:rFonts w:ascii="Arial" w:hAnsi="Arial" w:cs="Arial"/>
                <w:sz w:val="20"/>
                <w:szCs w:val="20"/>
              </w:rPr>
            </w:pPr>
          </w:p>
        </w:tc>
        <w:tc>
          <w:tcPr>
            <w:tcW w:w="1161" w:type="dxa"/>
            <w:shd w:val="clear" w:color="auto" w:fill="B8CCE4"/>
          </w:tcPr>
          <w:p w:rsidR="00F15EE3" w:rsidRPr="00110FC9" w:rsidRDefault="00F15EE3" w:rsidP="00BE5989">
            <w:pPr>
              <w:rPr>
                <w:rFonts w:ascii="Arial" w:hAnsi="Arial" w:cs="Arial"/>
                <w:sz w:val="20"/>
                <w:szCs w:val="20"/>
              </w:rPr>
            </w:pPr>
          </w:p>
        </w:tc>
        <w:tc>
          <w:tcPr>
            <w:tcW w:w="1276" w:type="dxa"/>
            <w:shd w:val="clear" w:color="auto" w:fill="B8CCE4"/>
          </w:tcPr>
          <w:p w:rsidR="00F15EE3" w:rsidRPr="00110FC9" w:rsidRDefault="00F15EE3" w:rsidP="00BE5989">
            <w:pPr>
              <w:rPr>
                <w:rFonts w:ascii="Arial" w:hAnsi="Arial" w:cs="Arial"/>
                <w:sz w:val="20"/>
                <w:szCs w:val="20"/>
              </w:rPr>
            </w:pPr>
          </w:p>
        </w:tc>
        <w:tc>
          <w:tcPr>
            <w:tcW w:w="1620" w:type="dxa"/>
            <w:shd w:val="clear" w:color="auto" w:fill="B8CCE4"/>
          </w:tcPr>
          <w:p w:rsidR="00F15EE3" w:rsidRPr="00110FC9" w:rsidRDefault="00F15EE3" w:rsidP="00BE5989">
            <w:pPr>
              <w:rPr>
                <w:rFonts w:ascii="Arial" w:hAnsi="Arial" w:cs="Arial"/>
                <w:sz w:val="20"/>
                <w:szCs w:val="20"/>
              </w:rPr>
            </w:pP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EFC</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$1,724</w:t>
            </w:r>
          </w:p>
        </w:tc>
        <w:tc>
          <w:tcPr>
            <w:tcW w:w="1527" w:type="dxa"/>
            <w:gridSpan w:val="2"/>
            <w:vAlign w:val="bottom"/>
          </w:tcPr>
          <w:p w:rsidR="00F15EE3" w:rsidRPr="00110FC9" w:rsidRDefault="00F15EE3" w:rsidP="00BE5989">
            <w:pPr>
              <w:jc w:val="right"/>
              <w:rPr>
                <w:rFonts w:ascii="Arial" w:hAnsi="Arial" w:cs="Arial"/>
                <w:sz w:val="20"/>
                <w:szCs w:val="20"/>
              </w:rPr>
            </w:pPr>
          </w:p>
        </w:tc>
        <w:tc>
          <w:tcPr>
            <w:tcW w:w="145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$1,704</w:t>
            </w:r>
          </w:p>
        </w:tc>
        <w:tc>
          <w:tcPr>
            <w:tcW w:w="1397" w:type="dxa"/>
            <w:vAlign w:val="bottom"/>
          </w:tcPr>
          <w:p w:rsidR="00F15EE3" w:rsidRPr="00110FC9" w:rsidRDefault="00F15EE3" w:rsidP="00BE5989">
            <w:pPr>
              <w:jc w:val="right"/>
              <w:rPr>
                <w:rFonts w:ascii="Arial" w:hAnsi="Arial" w:cs="Arial"/>
                <w:sz w:val="20"/>
                <w:szCs w:val="20"/>
              </w:rPr>
            </w:pP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+$0</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-$37</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-$265</w:t>
            </w: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Pell</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$2,585</w:t>
            </w:r>
          </w:p>
        </w:tc>
        <w:tc>
          <w:tcPr>
            <w:tcW w:w="1527" w:type="dxa"/>
            <w:gridSpan w:val="2"/>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86.6%</w:t>
            </w:r>
          </w:p>
        </w:tc>
        <w:tc>
          <w:tcPr>
            <w:tcW w:w="145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$2,586</w:t>
            </w:r>
          </w:p>
        </w:tc>
        <w:tc>
          <w:tcPr>
            <w:tcW w:w="1397"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86.7%</w:t>
            </w: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+$0</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+$5</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+$0</w:t>
            </w: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State</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$1,166</w:t>
            </w:r>
          </w:p>
        </w:tc>
        <w:tc>
          <w:tcPr>
            <w:tcW w:w="1527" w:type="dxa"/>
            <w:gridSpan w:val="2"/>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83.0%</w:t>
            </w:r>
          </w:p>
        </w:tc>
        <w:tc>
          <w:tcPr>
            <w:tcW w:w="145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$1,167</w:t>
            </w:r>
          </w:p>
        </w:tc>
        <w:tc>
          <w:tcPr>
            <w:tcW w:w="1397"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83.1%</w:t>
            </w: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+$0</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+$4</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+$0</w:t>
            </w:r>
          </w:p>
        </w:tc>
      </w:tr>
      <w:tr w:rsidR="00F15EE3" w:rsidRPr="00110FC9" w:rsidTr="00BE5989">
        <w:trPr>
          <w:jc w:val="center"/>
        </w:trPr>
        <w:tc>
          <w:tcPr>
            <w:tcW w:w="2028" w:type="dxa"/>
            <w:shd w:val="clear" w:color="auto" w:fill="B8CCE4"/>
          </w:tcPr>
          <w:p w:rsidR="00F15EE3" w:rsidRPr="00110FC9" w:rsidRDefault="00F15EE3" w:rsidP="00BE5989">
            <w:pPr>
              <w:rPr>
                <w:rFonts w:ascii="Arial" w:hAnsi="Arial" w:cs="Arial"/>
                <w:b/>
                <w:sz w:val="20"/>
                <w:szCs w:val="20"/>
              </w:rPr>
            </w:pPr>
            <w:r w:rsidRPr="00110FC9">
              <w:rPr>
                <w:rFonts w:ascii="Arial" w:hAnsi="Arial" w:cs="Arial"/>
                <w:b/>
                <w:sz w:val="20"/>
                <w:szCs w:val="20"/>
              </w:rPr>
              <w:t>Minnesota</w:t>
            </w:r>
          </w:p>
        </w:tc>
        <w:tc>
          <w:tcPr>
            <w:tcW w:w="3053" w:type="dxa"/>
            <w:gridSpan w:val="3"/>
            <w:shd w:val="clear" w:color="auto" w:fill="B8CCE4"/>
            <w:vAlign w:val="bottom"/>
          </w:tcPr>
          <w:p w:rsidR="00F15EE3" w:rsidRPr="00110FC9" w:rsidRDefault="00F15EE3" w:rsidP="00BE5989">
            <w:pPr>
              <w:jc w:val="right"/>
              <w:rPr>
                <w:rFonts w:ascii="Arial" w:hAnsi="Arial" w:cs="Arial"/>
                <w:sz w:val="20"/>
                <w:szCs w:val="20"/>
              </w:rPr>
            </w:pPr>
          </w:p>
        </w:tc>
        <w:tc>
          <w:tcPr>
            <w:tcW w:w="2850" w:type="dxa"/>
            <w:gridSpan w:val="2"/>
            <w:shd w:val="clear" w:color="auto" w:fill="B8CCE4"/>
            <w:vAlign w:val="bottom"/>
          </w:tcPr>
          <w:p w:rsidR="00F15EE3" w:rsidRPr="00110FC9" w:rsidRDefault="00F15EE3" w:rsidP="00BE5989">
            <w:pPr>
              <w:jc w:val="right"/>
              <w:rPr>
                <w:rFonts w:ascii="Arial" w:hAnsi="Arial" w:cs="Arial"/>
                <w:sz w:val="20"/>
                <w:szCs w:val="20"/>
              </w:rPr>
            </w:pPr>
          </w:p>
        </w:tc>
        <w:tc>
          <w:tcPr>
            <w:tcW w:w="1161" w:type="dxa"/>
            <w:shd w:val="clear" w:color="auto" w:fill="B8CCE4"/>
            <w:vAlign w:val="bottom"/>
          </w:tcPr>
          <w:p w:rsidR="00F15EE3" w:rsidRPr="00110FC9" w:rsidRDefault="00F15EE3" w:rsidP="00BE5989">
            <w:pPr>
              <w:jc w:val="right"/>
              <w:rPr>
                <w:rFonts w:ascii="Arial" w:hAnsi="Arial" w:cs="Arial"/>
                <w:sz w:val="20"/>
                <w:szCs w:val="20"/>
              </w:rPr>
            </w:pPr>
          </w:p>
        </w:tc>
        <w:tc>
          <w:tcPr>
            <w:tcW w:w="1276" w:type="dxa"/>
            <w:shd w:val="clear" w:color="auto" w:fill="B8CCE4"/>
            <w:vAlign w:val="bottom"/>
          </w:tcPr>
          <w:p w:rsidR="00F15EE3" w:rsidRPr="00110FC9" w:rsidRDefault="00F15EE3" w:rsidP="00BE5989">
            <w:pPr>
              <w:jc w:val="right"/>
              <w:rPr>
                <w:rFonts w:ascii="Arial" w:hAnsi="Arial" w:cs="Arial"/>
                <w:sz w:val="20"/>
                <w:szCs w:val="20"/>
              </w:rPr>
            </w:pPr>
          </w:p>
        </w:tc>
        <w:tc>
          <w:tcPr>
            <w:tcW w:w="1620" w:type="dxa"/>
            <w:shd w:val="clear" w:color="auto" w:fill="B8CCE4"/>
            <w:vAlign w:val="bottom"/>
          </w:tcPr>
          <w:p w:rsidR="00F15EE3" w:rsidRPr="00110FC9" w:rsidRDefault="00F15EE3" w:rsidP="00BE5989">
            <w:pPr>
              <w:jc w:val="right"/>
              <w:rPr>
                <w:rFonts w:ascii="Arial" w:hAnsi="Arial" w:cs="Arial"/>
                <w:sz w:val="20"/>
                <w:szCs w:val="20"/>
              </w:rPr>
            </w:pP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EFC</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$2,194</w:t>
            </w:r>
          </w:p>
        </w:tc>
        <w:tc>
          <w:tcPr>
            <w:tcW w:w="1527" w:type="dxa"/>
            <w:gridSpan w:val="2"/>
            <w:vAlign w:val="bottom"/>
          </w:tcPr>
          <w:p w:rsidR="00F15EE3" w:rsidRPr="00110FC9" w:rsidRDefault="00F15EE3" w:rsidP="00BE5989">
            <w:pPr>
              <w:jc w:val="right"/>
              <w:rPr>
                <w:rFonts w:ascii="Arial" w:hAnsi="Arial" w:cs="Arial"/>
                <w:sz w:val="20"/>
                <w:szCs w:val="20"/>
              </w:rPr>
            </w:pPr>
          </w:p>
        </w:tc>
        <w:tc>
          <w:tcPr>
            <w:tcW w:w="145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$2,155</w:t>
            </w:r>
          </w:p>
        </w:tc>
        <w:tc>
          <w:tcPr>
            <w:tcW w:w="1397" w:type="dxa"/>
            <w:vAlign w:val="bottom"/>
          </w:tcPr>
          <w:p w:rsidR="00F15EE3" w:rsidRPr="00110FC9" w:rsidRDefault="00F15EE3" w:rsidP="00BE5989">
            <w:pPr>
              <w:jc w:val="right"/>
              <w:rPr>
                <w:rFonts w:ascii="Arial" w:hAnsi="Arial" w:cs="Arial"/>
                <w:sz w:val="20"/>
                <w:szCs w:val="20"/>
              </w:rPr>
            </w:pP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-$76</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-$345</w:t>
            </w: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Pell</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$2,003</w:t>
            </w:r>
          </w:p>
        </w:tc>
        <w:tc>
          <w:tcPr>
            <w:tcW w:w="1527" w:type="dxa"/>
            <w:gridSpan w:val="2"/>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82.5%</w:t>
            </w:r>
          </w:p>
        </w:tc>
        <w:tc>
          <w:tcPr>
            <w:tcW w:w="145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$2,006</w:t>
            </w:r>
          </w:p>
        </w:tc>
        <w:tc>
          <w:tcPr>
            <w:tcW w:w="1397"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82.6%</w:t>
            </w: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+$6</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+$0</w:t>
            </w: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State</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$742</w:t>
            </w:r>
          </w:p>
        </w:tc>
        <w:tc>
          <w:tcPr>
            <w:tcW w:w="1527" w:type="dxa"/>
            <w:gridSpan w:val="2"/>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78.6%</w:t>
            </w:r>
          </w:p>
        </w:tc>
        <w:tc>
          <w:tcPr>
            <w:tcW w:w="145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$743</w:t>
            </w:r>
          </w:p>
        </w:tc>
        <w:tc>
          <w:tcPr>
            <w:tcW w:w="1397"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78.6%</w:t>
            </w: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+$7</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w:t>
            </w:r>
          </w:p>
        </w:tc>
      </w:tr>
      <w:tr w:rsidR="00F15EE3" w:rsidRPr="00110FC9" w:rsidTr="00BE5989">
        <w:trPr>
          <w:jc w:val="center"/>
        </w:trPr>
        <w:tc>
          <w:tcPr>
            <w:tcW w:w="2028" w:type="dxa"/>
            <w:shd w:val="clear" w:color="auto" w:fill="B8CCE4"/>
          </w:tcPr>
          <w:p w:rsidR="00F15EE3" w:rsidRPr="00110FC9" w:rsidRDefault="00F15EE3" w:rsidP="00BE5989">
            <w:pPr>
              <w:rPr>
                <w:rFonts w:ascii="Arial" w:hAnsi="Arial" w:cs="Arial"/>
                <w:b/>
                <w:sz w:val="20"/>
                <w:szCs w:val="20"/>
              </w:rPr>
            </w:pPr>
            <w:r w:rsidRPr="00110FC9">
              <w:rPr>
                <w:rFonts w:ascii="Arial" w:hAnsi="Arial" w:cs="Arial"/>
                <w:b/>
                <w:sz w:val="20"/>
                <w:szCs w:val="20"/>
              </w:rPr>
              <w:t>Ohio (</w:t>
            </w:r>
            <w:r>
              <w:rPr>
                <w:rFonts w:ascii="Arial" w:hAnsi="Arial" w:cs="Arial"/>
                <w:b/>
                <w:sz w:val="20"/>
                <w:szCs w:val="20"/>
              </w:rPr>
              <w:t>4-yr.</w:t>
            </w:r>
            <w:r w:rsidRPr="00110FC9">
              <w:rPr>
                <w:rFonts w:ascii="Arial" w:hAnsi="Arial" w:cs="Arial"/>
                <w:b/>
                <w:sz w:val="20"/>
                <w:szCs w:val="20"/>
              </w:rPr>
              <w:t>publics)</w:t>
            </w:r>
          </w:p>
        </w:tc>
        <w:tc>
          <w:tcPr>
            <w:tcW w:w="3053" w:type="dxa"/>
            <w:gridSpan w:val="3"/>
            <w:shd w:val="clear" w:color="auto" w:fill="B8CCE4"/>
            <w:vAlign w:val="bottom"/>
          </w:tcPr>
          <w:p w:rsidR="00F15EE3" w:rsidRPr="00110FC9" w:rsidRDefault="00F15EE3" w:rsidP="00BE5989">
            <w:pPr>
              <w:jc w:val="right"/>
              <w:rPr>
                <w:rFonts w:ascii="Arial" w:hAnsi="Arial" w:cs="Arial"/>
                <w:sz w:val="20"/>
                <w:szCs w:val="20"/>
              </w:rPr>
            </w:pPr>
          </w:p>
        </w:tc>
        <w:tc>
          <w:tcPr>
            <w:tcW w:w="2850" w:type="dxa"/>
            <w:gridSpan w:val="2"/>
            <w:shd w:val="clear" w:color="auto" w:fill="B8CCE4"/>
            <w:vAlign w:val="bottom"/>
          </w:tcPr>
          <w:p w:rsidR="00F15EE3" w:rsidRPr="00110FC9" w:rsidRDefault="00F15EE3" w:rsidP="00BE5989">
            <w:pPr>
              <w:jc w:val="right"/>
              <w:rPr>
                <w:rFonts w:ascii="Arial" w:hAnsi="Arial" w:cs="Arial"/>
                <w:sz w:val="20"/>
                <w:szCs w:val="20"/>
              </w:rPr>
            </w:pPr>
          </w:p>
        </w:tc>
        <w:tc>
          <w:tcPr>
            <w:tcW w:w="1161" w:type="dxa"/>
            <w:shd w:val="clear" w:color="auto" w:fill="B8CCE4"/>
            <w:vAlign w:val="bottom"/>
          </w:tcPr>
          <w:p w:rsidR="00F15EE3" w:rsidRPr="00110FC9" w:rsidRDefault="00F15EE3" w:rsidP="00BE5989">
            <w:pPr>
              <w:jc w:val="right"/>
              <w:rPr>
                <w:rFonts w:ascii="Arial" w:hAnsi="Arial" w:cs="Arial"/>
                <w:sz w:val="20"/>
                <w:szCs w:val="20"/>
              </w:rPr>
            </w:pPr>
          </w:p>
        </w:tc>
        <w:tc>
          <w:tcPr>
            <w:tcW w:w="1276" w:type="dxa"/>
            <w:shd w:val="clear" w:color="auto" w:fill="B8CCE4"/>
            <w:vAlign w:val="bottom"/>
          </w:tcPr>
          <w:p w:rsidR="00F15EE3" w:rsidRPr="00110FC9" w:rsidRDefault="00F15EE3" w:rsidP="00BE5989">
            <w:pPr>
              <w:jc w:val="right"/>
              <w:rPr>
                <w:rFonts w:ascii="Arial" w:hAnsi="Arial" w:cs="Arial"/>
                <w:sz w:val="20"/>
                <w:szCs w:val="20"/>
              </w:rPr>
            </w:pPr>
          </w:p>
        </w:tc>
        <w:tc>
          <w:tcPr>
            <w:tcW w:w="1620" w:type="dxa"/>
            <w:shd w:val="clear" w:color="auto" w:fill="B8CCE4"/>
            <w:vAlign w:val="bottom"/>
          </w:tcPr>
          <w:p w:rsidR="00F15EE3" w:rsidRPr="00110FC9" w:rsidRDefault="00F15EE3" w:rsidP="00BE5989">
            <w:pPr>
              <w:jc w:val="right"/>
              <w:rPr>
                <w:rFonts w:ascii="Arial" w:hAnsi="Arial" w:cs="Arial"/>
                <w:sz w:val="20"/>
                <w:szCs w:val="20"/>
              </w:rPr>
            </w:pP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EFC</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$992</w:t>
            </w:r>
          </w:p>
        </w:tc>
        <w:tc>
          <w:tcPr>
            <w:tcW w:w="1527" w:type="dxa"/>
            <w:gridSpan w:val="2"/>
            <w:vAlign w:val="bottom"/>
          </w:tcPr>
          <w:p w:rsidR="00F15EE3" w:rsidRPr="00110FC9" w:rsidRDefault="00F15EE3" w:rsidP="00BE5989">
            <w:pPr>
              <w:jc w:val="right"/>
              <w:rPr>
                <w:rFonts w:ascii="Arial" w:hAnsi="Arial" w:cs="Arial"/>
                <w:sz w:val="20"/>
                <w:szCs w:val="20"/>
              </w:rPr>
            </w:pPr>
          </w:p>
        </w:tc>
        <w:tc>
          <w:tcPr>
            <w:tcW w:w="145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$976</w:t>
            </w:r>
          </w:p>
        </w:tc>
        <w:tc>
          <w:tcPr>
            <w:tcW w:w="1397" w:type="dxa"/>
            <w:vAlign w:val="bottom"/>
          </w:tcPr>
          <w:p w:rsidR="00F15EE3" w:rsidRPr="00110FC9" w:rsidRDefault="00F15EE3" w:rsidP="00BE5989">
            <w:pPr>
              <w:jc w:val="right"/>
              <w:rPr>
                <w:rFonts w:ascii="Arial" w:hAnsi="Arial" w:cs="Arial"/>
                <w:sz w:val="20"/>
                <w:szCs w:val="20"/>
              </w:rPr>
            </w:pP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-$16</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+$0</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n/a</w:t>
            </w: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Pell</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$2,822</w:t>
            </w:r>
          </w:p>
        </w:tc>
        <w:tc>
          <w:tcPr>
            <w:tcW w:w="1527" w:type="dxa"/>
            <w:gridSpan w:val="2"/>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90.2%</w:t>
            </w:r>
          </w:p>
        </w:tc>
        <w:tc>
          <w:tcPr>
            <w:tcW w:w="145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$2,825</w:t>
            </w:r>
          </w:p>
        </w:tc>
        <w:tc>
          <w:tcPr>
            <w:tcW w:w="1397"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90.4%</w:t>
            </w: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+$3</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+$0</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n/a</w:t>
            </w: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State</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$1,538</w:t>
            </w:r>
          </w:p>
        </w:tc>
        <w:tc>
          <w:tcPr>
            <w:tcW w:w="1527" w:type="dxa"/>
            <w:gridSpan w:val="2"/>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83.8%</w:t>
            </w:r>
          </w:p>
        </w:tc>
        <w:tc>
          <w:tcPr>
            <w:tcW w:w="145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$1,538</w:t>
            </w:r>
          </w:p>
        </w:tc>
        <w:tc>
          <w:tcPr>
            <w:tcW w:w="1397"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83.9%</w:t>
            </w: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+$0</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n/a</w:t>
            </w:r>
          </w:p>
        </w:tc>
      </w:tr>
      <w:tr w:rsidR="00F15EE3" w:rsidRPr="00110FC9" w:rsidTr="00BE5989">
        <w:trPr>
          <w:jc w:val="center"/>
        </w:trPr>
        <w:tc>
          <w:tcPr>
            <w:tcW w:w="2028" w:type="dxa"/>
            <w:shd w:val="clear" w:color="auto" w:fill="B8CCE4"/>
          </w:tcPr>
          <w:p w:rsidR="00F15EE3" w:rsidRPr="00110FC9" w:rsidRDefault="00F15EE3" w:rsidP="00BE5989">
            <w:pPr>
              <w:rPr>
                <w:rFonts w:ascii="Arial" w:hAnsi="Arial" w:cs="Arial"/>
                <w:b/>
                <w:sz w:val="20"/>
                <w:szCs w:val="20"/>
              </w:rPr>
            </w:pPr>
            <w:r w:rsidRPr="00110FC9">
              <w:rPr>
                <w:rFonts w:ascii="Arial" w:hAnsi="Arial" w:cs="Arial"/>
                <w:b/>
                <w:sz w:val="20"/>
                <w:szCs w:val="20"/>
              </w:rPr>
              <w:t>Texas (publics)</w:t>
            </w:r>
          </w:p>
        </w:tc>
        <w:tc>
          <w:tcPr>
            <w:tcW w:w="3053" w:type="dxa"/>
            <w:gridSpan w:val="3"/>
            <w:shd w:val="clear" w:color="auto" w:fill="B8CCE4"/>
            <w:vAlign w:val="bottom"/>
          </w:tcPr>
          <w:p w:rsidR="00F15EE3" w:rsidRPr="00110FC9" w:rsidRDefault="00F15EE3" w:rsidP="00BE5989">
            <w:pPr>
              <w:jc w:val="right"/>
              <w:rPr>
                <w:rFonts w:ascii="Arial" w:hAnsi="Arial" w:cs="Arial"/>
                <w:sz w:val="20"/>
                <w:szCs w:val="20"/>
              </w:rPr>
            </w:pPr>
          </w:p>
        </w:tc>
        <w:tc>
          <w:tcPr>
            <w:tcW w:w="2850" w:type="dxa"/>
            <w:gridSpan w:val="2"/>
            <w:shd w:val="clear" w:color="auto" w:fill="B8CCE4"/>
            <w:vAlign w:val="bottom"/>
          </w:tcPr>
          <w:p w:rsidR="00F15EE3" w:rsidRPr="00110FC9" w:rsidRDefault="00F15EE3" w:rsidP="00BE5989">
            <w:pPr>
              <w:jc w:val="right"/>
              <w:rPr>
                <w:rFonts w:ascii="Arial" w:hAnsi="Arial" w:cs="Arial"/>
                <w:sz w:val="20"/>
                <w:szCs w:val="20"/>
              </w:rPr>
            </w:pPr>
          </w:p>
        </w:tc>
        <w:tc>
          <w:tcPr>
            <w:tcW w:w="1161" w:type="dxa"/>
            <w:shd w:val="clear" w:color="auto" w:fill="B8CCE4"/>
            <w:vAlign w:val="bottom"/>
          </w:tcPr>
          <w:p w:rsidR="00F15EE3" w:rsidRPr="00110FC9" w:rsidRDefault="00F15EE3" w:rsidP="00BE5989">
            <w:pPr>
              <w:jc w:val="right"/>
              <w:rPr>
                <w:rFonts w:ascii="Arial" w:hAnsi="Arial" w:cs="Arial"/>
                <w:sz w:val="20"/>
                <w:szCs w:val="20"/>
              </w:rPr>
            </w:pPr>
          </w:p>
        </w:tc>
        <w:tc>
          <w:tcPr>
            <w:tcW w:w="1276" w:type="dxa"/>
            <w:shd w:val="clear" w:color="auto" w:fill="B8CCE4"/>
            <w:vAlign w:val="bottom"/>
          </w:tcPr>
          <w:p w:rsidR="00F15EE3" w:rsidRPr="00110FC9" w:rsidRDefault="00F15EE3" w:rsidP="00BE5989">
            <w:pPr>
              <w:jc w:val="right"/>
              <w:rPr>
                <w:rFonts w:ascii="Arial" w:hAnsi="Arial" w:cs="Arial"/>
                <w:sz w:val="20"/>
                <w:szCs w:val="20"/>
              </w:rPr>
            </w:pPr>
          </w:p>
        </w:tc>
        <w:tc>
          <w:tcPr>
            <w:tcW w:w="1620" w:type="dxa"/>
            <w:shd w:val="clear" w:color="auto" w:fill="B8CCE4"/>
            <w:vAlign w:val="bottom"/>
          </w:tcPr>
          <w:p w:rsidR="00F15EE3" w:rsidRPr="00110FC9" w:rsidRDefault="00F15EE3" w:rsidP="00BE5989">
            <w:pPr>
              <w:jc w:val="right"/>
              <w:rPr>
                <w:rFonts w:ascii="Arial" w:hAnsi="Arial" w:cs="Arial"/>
                <w:sz w:val="20"/>
                <w:szCs w:val="20"/>
              </w:rPr>
            </w:pP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EFC</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$630</w:t>
            </w:r>
          </w:p>
        </w:tc>
        <w:tc>
          <w:tcPr>
            <w:tcW w:w="1527" w:type="dxa"/>
            <w:gridSpan w:val="2"/>
            <w:vAlign w:val="bottom"/>
          </w:tcPr>
          <w:p w:rsidR="00F15EE3" w:rsidRPr="00110FC9" w:rsidRDefault="00F15EE3" w:rsidP="00BE5989">
            <w:pPr>
              <w:jc w:val="right"/>
              <w:rPr>
                <w:rFonts w:ascii="Arial" w:hAnsi="Arial" w:cs="Arial"/>
                <w:sz w:val="20"/>
                <w:szCs w:val="20"/>
              </w:rPr>
            </w:pPr>
          </w:p>
        </w:tc>
        <w:tc>
          <w:tcPr>
            <w:tcW w:w="145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$625</w:t>
            </w:r>
          </w:p>
        </w:tc>
        <w:tc>
          <w:tcPr>
            <w:tcW w:w="1397" w:type="dxa"/>
            <w:vAlign w:val="bottom"/>
          </w:tcPr>
          <w:p w:rsidR="00F15EE3" w:rsidRPr="00110FC9" w:rsidRDefault="00F15EE3" w:rsidP="00BE5989">
            <w:pPr>
              <w:jc w:val="right"/>
              <w:rPr>
                <w:rFonts w:ascii="Arial" w:hAnsi="Arial" w:cs="Arial"/>
                <w:sz w:val="20"/>
                <w:szCs w:val="20"/>
              </w:rPr>
            </w:pP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+$0</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-$5</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-$341</w:t>
            </w: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Pell</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$3,910</w:t>
            </w:r>
          </w:p>
        </w:tc>
        <w:tc>
          <w:tcPr>
            <w:tcW w:w="1527" w:type="dxa"/>
            <w:gridSpan w:val="2"/>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95.8%</w:t>
            </w:r>
          </w:p>
        </w:tc>
        <w:tc>
          <w:tcPr>
            <w:tcW w:w="145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$3,911</w:t>
            </w:r>
          </w:p>
        </w:tc>
        <w:tc>
          <w:tcPr>
            <w:tcW w:w="1397"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95.8%</w:t>
            </w: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+$0</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+$0</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n/a</w:t>
            </w: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State</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$1,859</w:t>
            </w:r>
          </w:p>
        </w:tc>
        <w:tc>
          <w:tcPr>
            <w:tcW w:w="1527" w:type="dxa"/>
            <w:gridSpan w:val="2"/>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95.7%</w:t>
            </w:r>
          </w:p>
        </w:tc>
        <w:tc>
          <w:tcPr>
            <w:tcW w:w="145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$1,859</w:t>
            </w:r>
          </w:p>
        </w:tc>
        <w:tc>
          <w:tcPr>
            <w:tcW w:w="1397"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95.7%</w:t>
            </w: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+$0</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+$0</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n/a</w:t>
            </w:r>
          </w:p>
        </w:tc>
      </w:tr>
      <w:tr w:rsidR="00F15EE3" w:rsidRPr="00110FC9" w:rsidTr="00BE5989">
        <w:trPr>
          <w:jc w:val="center"/>
        </w:trPr>
        <w:tc>
          <w:tcPr>
            <w:tcW w:w="2028" w:type="dxa"/>
            <w:shd w:val="clear" w:color="auto" w:fill="B8CCE4"/>
          </w:tcPr>
          <w:p w:rsidR="00F15EE3" w:rsidRPr="00110FC9" w:rsidRDefault="00F15EE3" w:rsidP="00BE5989">
            <w:pPr>
              <w:rPr>
                <w:rFonts w:ascii="Arial" w:hAnsi="Arial" w:cs="Arial"/>
                <w:b/>
                <w:sz w:val="20"/>
                <w:szCs w:val="20"/>
              </w:rPr>
            </w:pPr>
            <w:r w:rsidRPr="00110FC9">
              <w:rPr>
                <w:rFonts w:ascii="Arial" w:hAnsi="Arial" w:cs="Arial"/>
                <w:b/>
                <w:sz w:val="20"/>
                <w:szCs w:val="20"/>
              </w:rPr>
              <w:t>Vermont</w:t>
            </w:r>
          </w:p>
        </w:tc>
        <w:tc>
          <w:tcPr>
            <w:tcW w:w="3053" w:type="dxa"/>
            <w:gridSpan w:val="3"/>
            <w:shd w:val="clear" w:color="auto" w:fill="B8CCE4"/>
            <w:vAlign w:val="bottom"/>
          </w:tcPr>
          <w:p w:rsidR="00F15EE3" w:rsidRPr="00110FC9" w:rsidRDefault="00F15EE3" w:rsidP="00BE5989">
            <w:pPr>
              <w:jc w:val="right"/>
              <w:rPr>
                <w:rFonts w:ascii="Arial" w:hAnsi="Arial" w:cs="Arial"/>
                <w:sz w:val="20"/>
                <w:szCs w:val="20"/>
              </w:rPr>
            </w:pPr>
          </w:p>
        </w:tc>
        <w:tc>
          <w:tcPr>
            <w:tcW w:w="2850" w:type="dxa"/>
            <w:gridSpan w:val="2"/>
            <w:shd w:val="clear" w:color="auto" w:fill="B8CCE4"/>
            <w:vAlign w:val="bottom"/>
          </w:tcPr>
          <w:p w:rsidR="00F15EE3" w:rsidRPr="00110FC9" w:rsidRDefault="00F15EE3" w:rsidP="00BE5989">
            <w:pPr>
              <w:jc w:val="right"/>
              <w:rPr>
                <w:rFonts w:ascii="Arial" w:hAnsi="Arial" w:cs="Arial"/>
                <w:sz w:val="20"/>
                <w:szCs w:val="20"/>
              </w:rPr>
            </w:pPr>
          </w:p>
        </w:tc>
        <w:tc>
          <w:tcPr>
            <w:tcW w:w="1161" w:type="dxa"/>
            <w:shd w:val="clear" w:color="auto" w:fill="B8CCE4"/>
            <w:vAlign w:val="bottom"/>
          </w:tcPr>
          <w:p w:rsidR="00F15EE3" w:rsidRPr="00110FC9" w:rsidRDefault="00F15EE3" w:rsidP="00BE5989">
            <w:pPr>
              <w:jc w:val="right"/>
              <w:rPr>
                <w:rFonts w:ascii="Arial" w:hAnsi="Arial" w:cs="Arial"/>
                <w:sz w:val="20"/>
                <w:szCs w:val="20"/>
              </w:rPr>
            </w:pPr>
          </w:p>
        </w:tc>
        <w:tc>
          <w:tcPr>
            <w:tcW w:w="1276" w:type="dxa"/>
            <w:shd w:val="clear" w:color="auto" w:fill="B8CCE4"/>
            <w:vAlign w:val="bottom"/>
          </w:tcPr>
          <w:p w:rsidR="00F15EE3" w:rsidRPr="00110FC9" w:rsidRDefault="00F15EE3" w:rsidP="00BE5989">
            <w:pPr>
              <w:jc w:val="right"/>
              <w:rPr>
                <w:rFonts w:ascii="Arial" w:hAnsi="Arial" w:cs="Arial"/>
                <w:sz w:val="20"/>
                <w:szCs w:val="20"/>
              </w:rPr>
            </w:pPr>
          </w:p>
        </w:tc>
        <w:tc>
          <w:tcPr>
            <w:tcW w:w="1620" w:type="dxa"/>
            <w:shd w:val="clear" w:color="auto" w:fill="B8CCE4"/>
            <w:vAlign w:val="bottom"/>
          </w:tcPr>
          <w:p w:rsidR="00F15EE3" w:rsidRPr="00110FC9" w:rsidRDefault="00F15EE3" w:rsidP="00BE5989">
            <w:pPr>
              <w:jc w:val="right"/>
              <w:rPr>
                <w:rFonts w:ascii="Arial" w:hAnsi="Arial" w:cs="Arial"/>
                <w:sz w:val="20"/>
                <w:szCs w:val="20"/>
              </w:rPr>
            </w:pP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EFC</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$2,390</w:t>
            </w:r>
          </w:p>
        </w:tc>
        <w:tc>
          <w:tcPr>
            <w:tcW w:w="1527" w:type="dxa"/>
            <w:gridSpan w:val="2"/>
            <w:vAlign w:val="bottom"/>
          </w:tcPr>
          <w:p w:rsidR="00F15EE3" w:rsidRPr="00110FC9" w:rsidRDefault="00F15EE3" w:rsidP="00BE5989">
            <w:pPr>
              <w:jc w:val="right"/>
              <w:rPr>
                <w:rFonts w:ascii="Arial" w:hAnsi="Arial" w:cs="Arial"/>
                <w:sz w:val="20"/>
                <w:szCs w:val="20"/>
              </w:rPr>
            </w:pPr>
          </w:p>
        </w:tc>
        <w:tc>
          <w:tcPr>
            <w:tcW w:w="145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$2,319</w:t>
            </w:r>
          </w:p>
        </w:tc>
        <w:tc>
          <w:tcPr>
            <w:tcW w:w="1397" w:type="dxa"/>
            <w:vAlign w:val="bottom"/>
          </w:tcPr>
          <w:p w:rsidR="00F15EE3" w:rsidRPr="00110FC9" w:rsidRDefault="00F15EE3" w:rsidP="00BE5989">
            <w:pPr>
              <w:jc w:val="right"/>
              <w:rPr>
                <w:rFonts w:ascii="Arial" w:hAnsi="Arial" w:cs="Arial"/>
                <w:sz w:val="20"/>
                <w:szCs w:val="20"/>
              </w:rPr>
            </w:pP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-$2</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-$146</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-$675</w:t>
            </w: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Pell</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$2,635</w:t>
            </w:r>
          </w:p>
        </w:tc>
        <w:tc>
          <w:tcPr>
            <w:tcW w:w="1527" w:type="dxa"/>
            <w:gridSpan w:val="2"/>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78.1%</w:t>
            </w:r>
          </w:p>
        </w:tc>
        <w:tc>
          <w:tcPr>
            <w:tcW w:w="145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$2,640</w:t>
            </w:r>
          </w:p>
        </w:tc>
        <w:tc>
          <w:tcPr>
            <w:tcW w:w="1397"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78.2%</w:t>
            </w: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+$2</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+$8</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+$0</w:t>
            </w: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State</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$965</w:t>
            </w:r>
          </w:p>
        </w:tc>
        <w:tc>
          <w:tcPr>
            <w:tcW w:w="1527" w:type="dxa"/>
            <w:gridSpan w:val="2"/>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34.5%</w:t>
            </w:r>
          </w:p>
        </w:tc>
        <w:tc>
          <w:tcPr>
            <w:tcW w:w="145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$967</w:t>
            </w:r>
          </w:p>
        </w:tc>
        <w:tc>
          <w:tcPr>
            <w:tcW w:w="1397"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34.5%</w:t>
            </w: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+$0</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+$17</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+$0</w:t>
            </w:r>
          </w:p>
        </w:tc>
      </w:tr>
    </w:tbl>
    <w:p w:rsidR="00F15EE3" w:rsidRDefault="00F15EE3" w:rsidP="00F15EE3">
      <w:pPr>
        <w:jc w:val="center"/>
        <w:rPr>
          <w:b/>
        </w:rPr>
      </w:pPr>
    </w:p>
    <w:p w:rsidR="00F15EE3" w:rsidRDefault="00F15EE3" w:rsidP="00F15EE3">
      <w:pPr>
        <w:rPr>
          <w:b/>
        </w:rPr>
      </w:pPr>
      <w:r>
        <w:rPr>
          <w:b/>
        </w:rPr>
        <w:br w:type="page"/>
      </w:r>
    </w:p>
    <w:p w:rsidR="00F15EE3" w:rsidRPr="00110FC9" w:rsidRDefault="00F15EE3" w:rsidP="00F15EE3">
      <w:pPr>
        <w:spacing w:after="120"/>
        <w:jc w:val="center"/>
        <w:rPr>
          <w:rFonts w:asciiTheme="majorHAnsi" w:hAnsiTheme="majorHAnsi"/>
          <w:b/>
          <w:color w:val="00B0F0"/>
          <w:sz w:val="28"/>
          <w:szCs w:val="28"/>
        </w:rPr>
      </w:pPr>
      <w:r w:rsidRPr="00110FC9">
        <w:rPr>
          <w:rFonts w:asciiTheme="majorHAnsi" w:hAnsiTheme="majorHAnsi"/>
          <w:b/>
          <w:color w:val="00B0F0"/>
          <w:sz w:val="28"/>
          <w:szCs w:val="28"/>
        </w:rPr>
        <w:lastRenderedPageBreak/>
        <w:t>Impact of Using Only Data Available from IRS</w:t>
      </w:r>
    </w:p>
    <w:p w:rsidR="00F15EE3" w:rsidRDefault="00F15EE3" w:rsidP="00F15EE3">
      <w:pPr>
        <w:spacing w:after="120"/>
        <w:jc w:val="center"/>
        <w:rPr>
          <w:rFonts w:asciiTheme="majorHAnsi" w:hAnsiTheme="majorHAnsi"/>
          <w:b/>
          <w:color w:val="00B0F0"/>
          <w:sz w:val="28"/>
          <w:szCs w:val="28"/>
        </w:rPr>
      </w:pPr>
      <w:r w:rsidRPr="00110FC9">
        <w:rPr>
          <w:rFonts w:asciiTheme="majorHAnsi" w:hAnsiTheme="majorHAnsi"/>
          <w:b/>
          <w:color w:val="00B0F0"/>
          <w:sz w:val="28"/>
          <w:szCs w:val="28"/>
        </w:rPr>
        <w:t>Dependent Applicants</w:t>
      </w:r>
    </w:p>
    <w:p w:rsidR="00F15EE3" w:rsidRPr="00110FC9" w:rsidRDefault="00F15EE3" w:rsidP="00F15EE3">
      <w:pPr>
        <w:spacing w:after="120"/>
        <w:jc w:val="center"/>
        <w:rPr>
          <w:rFonts w:asciiTheme="majorHAnsi" w:hAnsiTheme="majorHAnsi"/>
          <w:b/>
          <w:color w:val="00B0F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8"/>
        <w:gridCol w:w="1526"/>
        <w:gridCol w:w="10"/>
        <w:gridCol w:w="1517"/>
        <w:gridCol w:w="1363"/>
        <w:gridCol w:w="1487"/>
        <w:gridCol w:w="1161"/>
        <w:gridCol w:w="1276"/>
        <w:gridCol w:w="1620"/>
      </w:tblGrid>
      <w:tr w:rsidR="00F15EE3" w:rsidRPr="00110FC9" w:rsidTr="00BE5989">
        <w:trPr>
          <w:jc w:val="center"/>
        </w:trPr>
        <w:tc>
          <w:tcPr>
            <w:tcW w:w="2028" w:type="dxa"/>
          </w:tcPr>
          <w:p w:rsidR="00F15EE3" w:rsidRPr="00110FC9" w:rsidRDefault="00F15EE3" w:rsidP="00BE5989">
            <w:pPr>
              <w:jc w:val="center"/>
              <w:rPr>
                <w:rFonts w:ascii="Arial" w:hAnsi="Arial" w:cs="Arial"/>
                <w:sz w:val="20"/>
                <w:szCs w:val="20"/>
              </w:rPr>
            </w:pPr>
          </w:p>
        </w:tc>
        <w:tc>
          <w:tcPr>
            <w:tcW w:w="3053" w:type="dxa"/>
            <w:gridSpan w:val="3"/>
          </w:tcPr>
          <w:p w:rsidR="00F15EE3" w:rsidRPr="00110FC9" w:rsidRDefault="00F15EE3" w:rsidP="00BE5989">
            <w:pPr>
              <w:jc w:val="center"/>
              <w:rPr>
                <w:rFonts w:ascii="Arial" w:hAnsi="Arial" w:cs="Arial"/>
                <w:b/>
                <w:sz w:val="20"/>
                <w:szCs w:val="20"/>
              </w:rPr>
            </w:pPr>
            <w:r w:rsidRPr="00110FC9">
              <w:rPr>
                <w:rFonts w:ascii="Arial" w:hAnsi="Arial" w:cs="Arial"/>
                <w:b/>
                <w:sz w:val="20"/>
                <w:szCs w:val="20"/>
              </w:rPr>
              <w:t>Current FM (No Worksheet A)</w:t>
            </w:r>
          </w:p>
        </w:tc>
        <w:tc>
          <w:tcPr>
            <w:tcW w:w="2850" w:type="dxa"/>
            <w:gridSpan w:val="2"/>
          </w:tcPr>
          <w:p w:rsidR="00F15EE3" w:rsidRPr="00110FC9" w:rsidRDefault="00F15EE3" w:rsidP="00BE5989">
            <w:pPr>
              <w:jc w:val="center"/>
              <w:rPr>
                <w:rFonts w:ascii="Arial" w:hAnsi="Arial" w:cs="Arial"/>
                <w:b/>
                <w:sz w:val="20"/>
                <w:szCs w:val="20"/>
              </w:rPr>
            </w:pPr>
            <w:r w:rsidRPr="00110FC9">
              <w:rPr>
                <w:rFonts w:ascii="Arial" w:hAnsi="Arial" w:cs="Arial"/>
                <w:b/>
                <w:sz w:val="20"/>
                <w:szCs w:val="20"/>
              </w:rPr>
              <w:t>IRS Data Only</w:t>
            </w:r>
          </w:p>
        </w:tc>
        <w:tc>
          <w:tcPr>
            <w:tcW w:w="4057" w:type="dxa"/>
            <w:gridSpan w:val="3"/>
          </w:tcPr>
          <w:p w:rsidR="00F15EE3" w:rsidRPr="00110FC9" w:rsidRDefault="003B7C14" w:rsidP="00BE5989">
            <w:pPr>
              <w:jc w:val="center"/>
              <w:rPr>
                <w:rFonts w:ascii="Arial" w:hAnsi="Arial" w:cs="Arial"/>
                <w:b/>
                <w:sz w:val="20"/>
                <w:szCs w:val="20"/>
              </w:rPr>
            </w:pPr>
            <w:r>
              <w:rPr>
                <w:rFonts w:ascii="Arial" w:hAnsi="Arial" w:cs="Arial"/>
                <w:b/>
                <w:sz w:val="20"/>
                <w:szCs w:val="20"/>
              </w:rPr>
              <w:t xml:space="preserve">Average Net Change </w:t>
            </w:r>
            <w:r w:rsidR="00F15EE3" w:rsidRPr="00110FC9">
              <w:rPr>
                <w:rFonts w:ascii="Arial" w:hAnsi="Arial" w:cs="Arial"/>
                <w:b/>
                <w:sz w:val="20"/>
                <w:szCs w:val="20"/>
              </w:rPr>
              <w:t>by Income</w:t>
            </w:r>
          </w:p>
          <w:p w:rsidR="00F15EE3" w:rsidRPr="00110FC9" w:rsidRDefault="00F15EE3" w:rsidP="00BE5989">
            <w:pPr>
              <w:jc w:val="center"/>
              <w:rPr>
                <w:rFonts w:ascii="Arial" w:hAnsi="Arial" w:cs="Arial"/>
                <w:b/>
                <w:sz w:val="20"/>
                <w:szCs w:val="20"/>
              </w:rPr>
            </w:pPr>
          </w:p>
        </w:tc>
      </w:tr>
      <w:tr w:rsidR="00F15EE3" w:rsidRPr="00110FC9" w:rsidTr="00BE5989">
        <w:trPr>
          <w:jc w:val="center"/>
        </w:trPr>
        <w:tc>
          <w:tcPr>
            <w:tcW w:w="2028" w:type="dxa"/>
            <w:shd w:val="clear" w:color="auto" w:fill="DBE5F1" w:themeFill="accent1" w:themeFillTint="33"/>
          </w:tcPr>
          <w:p w:rsidR="00F15EE3" w:rsidRPr="00110FC9" w:rsidRDefault="00F15EE3" w:rsidP="00BE5989">
            <w:pPr>
              <w:rPr>
                <w:rFonts w:ascii="Arial" w:hAnsi="Arial" w:cs="Arial"/>
                <w:b/>
                <w:sz w:val="20"/>
                <w:szCs w:val="20"/>
              </w:rPr>
            </w:pPr>
          </w:p>
        </w:tc>
        <w:tc>
          <w:tcPr>
            <w:tcW w:w="1536" w:type="dxa"/>
            <w:gridSpan w:val="2"/>
            <w:shd w:val="clear" w:color="auto" w:fill="DBE5F1" w:themeFill="accent1" w:themeFillTint="33"/>
            <w:vAlign w:val="center"/>
          </w:tcPr>
          <w:p w:rsidR="00F15EE3" w:rsidRPr="00110FC9" w:rsidRDefault="00F15EE3" w:rsidP="00BE5989">
            <w:pPr>
              <w:jc w:val="center"/>
              <w:rPr>
                <w:rFonts w:ascii="Arial" w:hAnsi="Arial" w:cs="Arial"/>
                <w:b/>
                <w:sz w:val="20"/>
                <w:szCs w:val="20"/>
              </w:rPr>
            </w:pPr>
            <w:r w:rsidRPr="00110FC9">
              <w:rPr>
                <w:rFonts w:ascii="Arial" w:hAnsi="Arial" w:cs="Arial"/>
                <w:b/>
                <w:sz w:val="20"/>
                <w:szCs w:val="20"/>
              </w:rPr>
              <w:t>Average per Filer</w:t>
            </w:r>
          </w:p>
        </w:tc>
        <w:tc>
          <w:tcPr>
            <w:tcW w:w="1517" w:type="dxa"/>
            <w:shd w:val="clear" w:color="auto" w:fill="DBE5F1" w:themeFill="accent1" w:themeFillTint="33"/>
            <w:vAlign w:val="center"/>
          </w:tcPr>
          <w:p w:rsidR="00F15EE3" w:rsidRPr="00110FC9" w:rsidRDefault="00F15EE3" w:rsidP="00BE5989">
            <w:pPr>
              <w:jc w:val="center"/>
              <w:rPr>
                <w:rFonts w:ascii="Arial" w:hAnsi="Arial" w:cs="Arial"/>
                <w:b/>
                <w:sz w:val="20"/>
                <w:szCs w:val="20"/>
              </w:rPr>
            </w:pPr>
            <w:r w:rsidRPr="00110FC9">
              <w:rPr>
                <w:rFonts w:ascii="Arial" w:hAnsi="Arial" w:cs="Arial"/>
                <w:b/>
                <w:sz w:val="20"/>
                <w:szCs w:val="20"/>
              </w:rPr>
              <w:t>% Eligible</w:t>
            </w:r>
          </w:p>
        </w:tc>
        <w:tc>
          <w:tcPr>
            <w:tcW w:w="1363" w:type="dxa"/>
            <w:shd w:val="clear" w:color="auto" w:fill="DBE5F1" w:themeFill="accent1" w:themeFillTint="33"/>
            <w:vAlign w:val="center"/>
          </w:tcPr>
          <w:p w:rsidR="00F15EE3" w:rsidRPr="00110FC9" w:rsidRDefault="00F15EE3" w:rsidP="00BE5989">
            <w:pPr>
              <w:jc w:val="center"/>
              <w:rPr>
                <w:rFonts w:ascii="Arial" w:hAnsi="Arial" w:cs="Arial"/>
                <w:b/>
                <w:sz w:val="20"/>
                <w:szCs w:val="20"/>
              </w:rPr>
            </w:pPr>
            <w:r w:rsidRPr="00110FC9">
              <w:rPr>
                <w:rFonts w:ascii="Arial" w:hAnsi="Arial" w:cs="Arial"/>
                <w:b/>
                <w:sz w:val="20"/>
                <w:szCs w:val="20"/>
              </w:rPr>
              <w:t>Average per Filer</w:t>
            </w:r>
          </w:p>
        </w:tc>
        <w:tc>
          <w:tcPr>
            <w:tcW w:w="1487" w:type="dxa"/>
            <w:shd w:val="clear" w:color="auto" w:fill="DBE5F1" w:themeFill="accent1" w:themeFillTint="33"/>
            <w:vAlign w:val="center"/>
          </w:tcPr>
          <w:p w:rsidR="00F15EE3" w:rsidRPr="00110FC9" w:rsidRDefault="00F15EE3" w:rsidP="00BE5989">
            <w:pPr>
              <w:jc w:val="center"/>
              <w:rPr>
                <w:rFonts w:ascii="Arial" w:hAnsi="Arial" w:cs="Arial"/>
                <w:b/>
                <w:sz w:val="20"/>
                <w:szCs w:val="20"/>
              </w:rPr>
            </w:pPr>
            <w:r w:rsidRPr="00110FC9">
              <w:rPr>
                <w:rFonts w:ascii="Arial" w:hAnsi="Arial" w:cs="Arial"/>
                <w:b/>
                <w:sz w:val="20"/>
                <w:szCs w:val="20"/>
              </w:rPr>
              <w:t>% Eligible</w:t>
            </w:r>
          </w:p>
        </w:tc>
        <w:tc>
          <w:tcPr>
            <w:tcW w:w="1161" w:type="dxa"/>
            <w:shd w:val="clear" w:color="auto" w:fill="DBE5F1" w:themeFill="accent1" w:themeFillTint="33"/>
            <w:vAlign w:val="center"/>
          </w:tcPr>
          <w:p w:rsidR="00F15EE3" w:rsidRPr="00110FC9" w:rsidRDefault="00F15EE3" w:rsidP="00BE5989">
            <w:pPr>
              <w:jc w:val="center"/>
              <w:rPr>
                <w:rFonts w:ascii="Arial" w:hAnsi="Arial" w:cs="Arial"/>
                <w:b/>
                <w:sz w:val="20"/>
                <w:szCs w:val="20"/>
              </w:rPr>
            </w:pPr>
            <w:r w:rsidRPr="00110FC9">
              <w:rPr>
                <w:rFonts w:ascii="Arial" w:hAnsi="Arial" w:cs="Arial"/>
                <w:b/>
                <w:sz w:val="20"/>
                <w:szCs w:val="20"/>
              </w:rPr>
              <w:t>&lt;$15,000</w:t>
            </w:r>
          </w:p>
        </w:tc>
        <w:tc>
          <w:tcPr>
            <w:tcW w:w="1276" w:type="dxa"/>
            <w:shd w:val="clear" w:color="auto" w:fill="DBE5F1" w:themeFill="accent1" w:themeFillTint="33"/>
            <w:vAlign w:val="center"/>
          </w:tcPr>
          <w:p w:rsidR="00F15EE3" w:rsidRPr="00110FC9" w:rsidRDefault="00F15EE3" w:rsidP="00BE5989">
            <w:pPr>
              <w:jc w:val="center"/>
              <w:rPr>
                <w:rFonts w:ascii="Arial" w:hAnsi="Arial" w:cs="Arial"/>
                <w:b/>
                <w:sz w:val="20"/>
                <w:szCs w:val="20"/>
              </w:rPr>
            </w:pPr>
            <w:r w:rsidRPr="00110FC9">
              <w:rPr>
                <w:rFonts w:ascii="Arial" w:hAnsi="Arial" w:cs="Arial"/>
                <w:b/>
                <w:sz w:val="20"/>
                <w:szCs w:val="20"/>
              </w:rPr>
              <w:t>$45,000 to $60,000</w:t>
            </w:r>
          </w:p>
        </w:tc>
        <w:tc>
          <w:tcPr>
            <w:tcW w:w="1620" w:type="dxa"/>
            <w:shd w:val="clear" w:color="auto" w:fill="DBE5F1" w:themeFill="accent1" w:themeFillTint="33"/>
            <w:vAlign w:val="center"/>
          </w:tcPr>
          <w:p w:rsidR="00F15EE3" w:rsidRPr="00110FC9" w:rsidRDefault="00F15EE3" w:rsidP="00BE5989">
            <w:pPr>
              <w:jc w:val="center"/>
              <w:rPr>
                <w:rFonts w:ascii="Arial" w:hAnsi="Arial" w:cs="Arial"/>
                <w:b/>
                <w:sz w:val="20"/>
                <w:szCs w:val="20"/>
              </w:rPr>
            </w:pPr>
            <w:r w:rsidRPr="00110FC9">
              <w:rPr>
                <w:rFonts w:ascii="Arial" w:hAnsi="Arial" w:cs="Arial"/>
                <w:b/>
                <w:sz w:val="20"/>
                <w:szCs w:val="20"/>
              </w:rPr>
              <w:t>&gt;$75,000</w:t>
            </w:r>
          </w:p>
        </w:tc>
      </w:tr>
      <w:tr w:rsidR="00F15EE3" w:rsidRPr="00110FC9" w:rsidTr="00BE5989">
        <w:trPr>
          <w:jc w:val="center"/>
        </w:trPr>
        <w:tc>
          <w:tcPr>
            <w:tcW w:w="2028" w:type="dxa"/>
            <w:shd w:val="clear" w:color="auto" w:fill="B8CCE4"/>
          </w:tcPr>
          <w:p w:rsidR="00F15EE3" w:rsidRPr="00110FC9" w:rsidRDefault="00F15EE3" w:rsidP="00BE5989">
            <w:pPr>
              <w:rPr>
                <w:rFonts w:ascii="Arial" w:hAnsi="Arial" w:cs="Arial"/>
                <w:b/>
                <w:sz w:val="20"/>
                <w:szCs w:val="20"/>
              </w:rPr>
            </w:pPr>
            <w:r w:rsidRPr="00110FC9">
              <w:rPr>
                <w:rFonts w:ascii="Arial" w:hAnsi="Arial" w:cs="Arial"/>
                <w:b/>
                <w:sz w:val="20"/>
                <w:szCs w:val="20"/>
              </w:rPr>
              <w:t>Kentucky</w:t>
            </w:r>
          </w:p>
        </w:tc>
        <w:tc>
          <w:tcPr>
            <w:tcW w:w="3053" w:type="dxa"/>
            <w:gridSpan w:val="3"/>
            <w:shd w:val="clear" w:color="auto" w:fill="B8CCE4"/>
          </w:tcPr>
          <w:p w:rsidR="00F15EE3" w:rsidRPr="00110FC9" w:rsidRDefault="00F15EE3" w:rsidP="00BE5989">
            <w:pPr>
              <w:rPr>
                <w:rFonts w:ascii="Arial" w:hAnsi="Arial" w:cs="Arial"/>
                <w:sz w:val="20"/>
                <w:szCs w:val="20"/>
              </w:rPr>
            </w:pPr>
          </w:p>
        </w:tc>
        <w:tc>
          <w:tcPr>
            <w:tcW w:w="2850" w:type="dxa"/>
            <w:gridSpan w:val="2"/>
            <w:shd w:val="clear" w:color="auto" w:fill="B8CCE4"/>
          </w:tcPr>
          <w:p w:rsidR="00F15EE3" w:rsidRPr="00110FC9" w:rsidRDefault="00F15EE3" w:rsidP="00BE5989">
            <w:pPr>
              <w:rPr>
                <w:rFonts w:ascii="Arial" w:hAnsi="Arial" w:cs="Arial"/>
                <w:sz w:val="20"/>
                <w:szCs w:val="20"/>
              </w:rPr>
            </w:pPr>
          </w:p>
        </w:tc>
        <w:tc>
          <w:tcPr>
            <w:tcW w:w="1161" w:type="dxa"/>
            <w:shd w:val="clear" w:color="auto" w:fill="B8CCE4"/>
          </w:tcPr>
          <w:p w:rsidR="00F15EE3" w:rsidRPr="00110FC9" w:rsidRDefault="00F15EE3" w:rsidP="00BE5989">
            <w:pPr>
              <w:rPr>
                <w:rFonts w:ascii="Arial" w:hAnsi="Arial" w:cs="Arial"/>
                <w:sz w:val="20"/>
                <w:szCs w:val="20"/>
              </w:rPr>
            </w:pPr>
          </w:p>
        </w:tc>
        <w:tc>
          <w:tcPr>
            <w:tcW w:w="1276" w:type="dxa"/>
            <w:shd w:val="clear" w:color="auto" w:fill="B8CCE4"/>
          </w:tcPr>
          <w:p w:rsidR="00F15EE3" w:rsidRPr="00110FC9" w:rsidRDefault="00F15EE3" w:rsidP="00BE5989">
            <w:pPr>
              <w:rPr>
                <w:rFonts w:ascii="Arial" w:hAnsi="Arial" w:cs="Arial"/>
                <w:sz w:val="20"/>
                <w:szCs w:val="20"/>
              </w:rPr>
            </w:pPr>
          </w:p>
        </w:tc>
        <w:tc>
          <w:tcPr>
            <w:tcW w:w="1620" w:type="dxa"/>
            <w:shd w:val="clear" w:color="auto" w:fill="B8CCE4"/>
          </w:tcPr>
          <w:p w:rsidR="00F15EE3" w:rsidRPr="00110FC9" w:rsidRDefault="00F15EE3" w:rsidP="00BE5989">
            <w:pPr>
              <w:rPr>
                <w:rFonts w:ascii="Arial" w:hAnsi="Arial" w:cs="Arial"/>
                <w:sz w:val="20"/>
                <w:szCs w:val="20"/>
              </w:rPr>
            </w:pP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EFC</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$10,092</w:t>
            </w:r>
          </w:p>
        </w:tc>
        <w:tc>
          <w:tcPr>
            <w:tcW w:w="1527" w:type="dxa"/>
            <w:gridSpan w:val="2"/>
            <w:vAlign w:val="bottom"/>
          </w:tcPr>
          <w:p w:rsidR="00F15EE3" w:rsidRPr="00110FC9" w:rsidRDefault="00F15EE3" w:rsidP="00BE5989">
            <w:pPr>
              <w:jc w:val="right"/>
              <w:rPr>
                <w:rFonts w:ascii="Arial" w:hAnsi="Arial" w:cs="Arial"/>
                <w:sz w:val="20"/>
                <w:szCs w:val="20"/>
              </w:rPr>
            </w:pPr>
          </w:p>
        </w:tc>
        <w:tc>
          <w:tcPr>
            <w:tcW w:w="136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$9,099</w:t>
            </w:r>
          </w:p>
        </w:tc>
        <w:tc>
          <w:tcPr>
            <w:tcW w:w="1487" w:type="dxa"/>
            <w:vAlign w:val="bottom"/>
          </w:tcPr>
          <w:p w:rsidR="00F15EE3" w:rsidRPr="00110FC9" w:rsidRDefault="00F15EE3" w:rsidP="00BE5989">
            <w:pPr>
              <w:jc w:val="right"/>
              <w:rPr>
                <w:rFonts w:ascii="Arial" w:hAnsi="Arial" w:cs="Arial"/>
                <w:sz w:val="20"/>
                <w:szCs w:val="20"/>
              </w:rPr>
            </w:pP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-$150</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-$532</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-$2,515</w:t>
            </w: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Pell</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$1,249</w:t>
            </w:r>
          </w:p>
        </w:tc>
        <w:tc>
          <w:tcPr>
            <w:tcW w:w="1527" w:type="dxa"/>
            <w:gridSpan w:val="2"/>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42.5%</w:t>
            </w:r>
          </w:p>
        </w:tc>
        <w:tc>
          <w:tcPr>
            <w:tcW w:w="136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$1,232</w:t>
            </w:r>
          </w:p>
        </w:tc>
        <w:tc>
          <w:tcPr>
            <w:tcW w:w="1487"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42.5%</w:t>
            </w: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+$60</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-$66</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-$6</w:t>
            </w: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State</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$684</w:t>
            </w:r>
          </w:p>
        </w:tc>
        <w:tc>
          <w:tcPr>
            <w:tcW w:w="1527" w:type="dxa"/>
            <w:gridSpan w:val="2"/>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42.1%</w:t>
            </w:r>
          </w:p>
        </w:tc>
        <w:tc>
          <w:tcPr>
            <w:tcW w:w="136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$684</w:t>
            </w:r>
          </w:p>
        </w:tc>
        <w:tc>
          <w:tcPr>
            <w:tcW w:w="1487"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42.1%</w:t>
            </w: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+$11</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-$40</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-$3</w:t>
            </w:r>
          </w:p>
        </w:tc>
      </w:tr>
      <w:tr w:rsidR="00F15EE3" w:rsidRPr="00110FC9" w:rsidTr="00BE5989">
        <w:trPr>
          <w:jc w:val="center"/>
        </w:trPr>
        <w:tc>
          <w:tcPr>
            <w:tcW w:w="2028" w:type="dxa"/>
            <w:shd w:val="clear" w:color="auto" w:fill="B8CCE4"/>
          </w:tcPr>
          <w:p w:rsidR="00F15EE3" w:rsidRPr="00110FC9" w:rsidRDefault="00F15EE3" w:rsidP="00BE5989">
            <w:pPr>
              <w:rPr>
                <w:rFonts w:ascii="Arial" w:hAnsi="Arial" w:cs="Arial"/>
                <w:b/>
                <w:sz w:val="20"/>
                <w:szCs w:val="20"/>
              </w:rPr>
            </w:pPr>
            <w:r w:rsidRPr="00110FC9">
              <w:rPr>
                <w:rFonts w:ascii="Arial" w:hAnsi="Arial" w:cs="Arial"/>
                <w:b/>
                <w:sz w:val="20"/>
                <w:szCs w:val="20"/>
              </w:rPr>
              <w:t>Minnesota</w:t>
            </w:r>
          </w:p>
        </w:tc>
        <w:tc>
          <w:tcPr>
            <w:tcW w:w="3053" w:type="dxa"/>
            <w:gridSpan w:val="3"/>
            <w:shd w:val="clear" w:color="auto" w:fill="B8CCE4"/>
            <w:vAlign w:val="bottom"/>
          </w:tcPr>
          <w:p w:rsidR="00F15EE3" w:rsidRPr="00110FC9" w:rsidRDefault="00F15EE3" w:rsidP="00BE5989">
            <w:pPr>
              <w:jc w:val="right"/>
              <w:rPr>
                <w:rFonts w:ascii="Arial" w:hAnsi="Arial" w:cs="Arial"/>
                <w:sz w:val="20"/>
                <w:szCs w:val="20"/>
              </w:rPr>
            </w:pPr>
          </w:p>
        </w:tc>
        <w:tc>
          <w:tcPr>
            <w:tcW w:w="2850" w:type="dxa"/>
            <w:gridSpan w:val="2"/>
            <w:shd w:val="clear" w:color="auto" w:fill="B8CCE4"/>
            <w:vAlign w:val="bottom"/>
          </w:tcPr>
          <w:p w:rsidR="00F15EE3" w:rsidRPr="00110FC9" w:rsidRDefault="00F15EE3" w:rsidP="00BE5989">
            <w:pPr>
              <w:jc w:val="right"/>
              <w:rPr>
                <w:rFonts w:ascii="Arial" w:hAnsi="Arial" w:cs="Arial"/>
                <w:sz w:val="20"/>
                <w:szCs w:val="20"/>
              </w:rPr>
            </w:pPr>
          </w:p>
        </w:tc>
        <w:tc>
          <w:tcPr>
            <w:tcW w:w="1161" w:type="dxa"/>
            <w:shd w:val="clear" w:color="auto" w:fill="B8CCE4"/>
            <w:vAlign w:val="bottom"/>
          </w:tcPr>
          <w:p w:rsidR="00F15EE3" w:rsidRPr="00110FC9" w:rsidRDefault="00F15EE3" w:rsidP="00BE5989">
            <w:pPr>
              <w:jc w:val="right"/>
              <w:rPr>
                <w:rFonts w:ascii="Arial" w:hAnsi="Arial" w:cs="Arial"/>
                <w:sz w:val="20"/>
                <w:szCs w:val="20"/>
              </w:rPr>
            </w:pPr>
          </w:p>
        </w:tc>
        <w:tc>
          <w:tcPr>
            <w:tcW w:w="1276" w:type="dxa"/>
            <w:shd w:val="clear" w:color="auto" w:fill="B8CCE4"/>
            <w:vAlign w:val="bottom"/>
          </w:tcPr>
          <w:p w:rsidR="00F15EE3" w:rsidRPr="00110FC9" w:rsidRDefault="00F15EE3" w:rsidP="00BE5989">
            <w:pPr>
              <w:jc w:val="right"/>
              <w:rPr>
                <w:rFonts w:ascii="Arial" w:hAnsi="Arial" w:cs="Arial"/>
                <w:sz w:val="20"/>
                <w:szCs w:val="20"/>
              </w:rPr>
            </w:pPr>
          </w:p>
        </w:tc>
        <w:tc>
          <w:tcPr>
            <w:tcW w:w="1620" w:type="dxa"/>
            <w:shd w:val="clear" w:color="auto" w:fill="B8CCE4"/>
            <w:vAlign w:val="bottom"/>
          </w:tcPr>
          <w:p w:rsidR="00F15EE3" w:rsidRPr="00110FC9" w:rsidRDefault="00F15EE3" w:rsidP="00BE5989">
            <w:pPr>
              <w:jc w:val="right"/>
              <w:rPr>
                <w:rFonts w:ascii="Arial" w:hAnsi="Arial" w:cs="Arial"/>
                <w:sz w:val="20"/>
                <w:szCs w:val="20"/>
              </w:rPr>
            </w:pP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EFC</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$12,626</w:t>
            </w:r>
          </w:p>
        </w:tc>
        <w:tc>
          <w:tcPr>
            <w:tcW w:w="1527" w:type="dxa"/>
            <w:gridSpan w:val="2"/>
            <w:vAlign w:val="bottom"/>
          </w:tcPr>
          <w:p w:rsidR="00F15EE3" w:rsidRPr="00110FC9" w:rsidRDefault="00F15EE3" w:rsidP="00BE5989">
            <w:pPr>
              <w:jc w:val="right"/>
              <w:rPr>
                <w:rFonts w:ascii="Arial" w:hAnsi="Arial" w:cs="Arial"/>
                <w:sz w:val="20"/>
                <w:szCs w:val="20"/>
              </w:rPr>
            </w:pPr>
          </w:p>
        </w:tc>
        <w:tc>
          <w:tcPr>
            <w:tcW w:w="136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$10,976</w:t>
            </w:r>
          </w:p>
        </w:tc>
        <w:tc>
          <w:tcPr>
            <w:tcW w:w="1487" w:type="dxa"/>
            <w:vAlign w:val="bottom"/>
          </w:tcPr>
          <w:p w:rsidR="00F15EE3" w:rsidRPr="00110FC9" w:rsidRDefault="00F15EE3" w:rsidP="00BE5989">
            <w:pPr>
              <w:jc w:val="right"/>
              <w:rPr>
                <w:rFonts w:ascii="Arial" w:hAnsi="Arial" w:cs="Arial"/>
                <w:sz w:val="20"/>
                <w:szCs w:val="20"/>
              </w:rPr>
            </w:pP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-$304</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-$840</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-$3,323</w:t>
            </w: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Pell</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$864</w:t>
            </w:r>
          </w:p>
        </w:tc>
        <w:tc>
          <w:tcPr>
            <w:tcW w:w="1527" w:type="dxa"/>
            <w:gridSpan w:val="2"/>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32.8%</w:t>
            </w:r>
          </w:p>
        </w:tc>
        <w:tc>
          <w:tcPr>
            <w:tcW w:w="136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$887</w:t>
            </w:r>
          </w:p>
        </w:tc>
        <w:tc>
          <w:tcPr>
            <w:tcW w:w="1487"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33.8%</w:t>
            </w: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+$118</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-$14</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-$2</w:t>
            </w: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State</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$1,214</w:t>
            </w:r>
          </w:p>
        </w:tc>
        <w:tc>
          <w:tcPr>
            <w:tcW w:w="1527" w:type="dxa"/>
            <w:gridSpan w:val="2"/>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51.8%</w:t>
            </w:r>
          </w:p>
        </w:tc>
        <w:tc>
          <w:tcPr>
            <w:tcW w:w="136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$1,208</w:t>
            </w:r>
          </w:p>
        </w:tc>
        <w:tc>
          <w:tcPr>
            <w:tcW w:w="1487"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52.3%</w:t>
            </w: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-$45</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+$3</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-$14</w:t>
            </w:r>
          </w:p>
        </w:tc>
      </w:tr>
      <w:tr w:rsidR="00F15EE3" w:rsidRPr="00110FC9" w:rsidTr="00BE5989">
        <w:trPr>
          <w:jc w:val="center"/>
        </w:trPr>
        <w:tc>
          <w:tcPr>
            <w:tcW w:w="2028" w:type="dxa"/>
            <w:shd w:val="clear" w:color="auto" w:fill="B8CCE4"/>
          </w:tcPr>
          <w:p w:rsidR="00F15EE3" w:rsidRPr="00110FC9" w:rsidRDefault="00F15EE3" w:rsidP="00BE5989">
            <w:pPr>
              <w:rPr>
                <w:rFonts w:ascii="Arial" w:hAnsi="Arial" w:cs="Arial"/>
                <w:b/>
                <w:sz w:val="20"/>
                <w:szCs w:val="20"/>
              </w:rPr>
            </w:pPr>
            <w:r w:rsidRPr="00110FC9">
              <w:rPr>
                <w:rFonts w:ascii="Arial" w:hAnsi="Arial" w:cs="Arial"/>
                <w:b/>
                <w:sz w:val="20"/>
                <w:szCs w:val="20"/>
              </w:rPr>
              <w:t>Ohio (</w:t>
            </w:r>
            <w:r>
              <w:rPr>
                <w:rFonts w:ascii="Arial" w:hAnsi="Arial" w:cs="Arial"/>
                <w:b/>
                <w:sz w:val="20"/>
                <w:szCs w:val="20"/>
              </w:rPr>
              <w:t>4-yr.</w:t>
            </w:r>
            <w:r w:rsidRPr="00110FC9">
              <w:rPr>
                <w:rFonts w:ascii="Arial" w:hAnsi="Arial" w:cs="Arial"/>
                <w:b/>
                <w:sz w:val="20"/>
                <w:szCs w:val="20"/>
              </w:rPr>
              <w:t>publics)</w:t>
            </w:r>
          </w:p>
        </w:tc>
        <w:tc>
          <w:tcPr>
            <w:tcW w:w="3053" w:type="dxa"/>
            <w:gridSpan w:val="3"/>
            <w:shd w:val="clear" w:color="auto" w:fill="B8CCE4"/>
            <w:vAlign w:val="bottom"/>
          </w:tcPr>
          <w:p w:rsidR="00F15EE3" w:rsidRPr="00110FC9" w:rsidRDefault="00F15EE3" w:rsidP="00BE5989">
            <w:pPr>
              <w:jc w:val="right"/>
              <w:rPr>
                <w:rFonts w:ascii="Arial" w:hAnsi="Arial" w:cs="Arial"/>
                <w:sz w:val="20"/>
                <w:szCs w:val="20"/>
              </w:rPr>
            </w:pPr>
          </w:p>
        </w:tc>
        <w:tc>
          <w:tcPr>
            <w:tcW w:w="2850" w:type="dxa"/>
            <w:gridSpan w:val="2"/>
            <w:shd w:val="clear" w:color="auto" w:fill="B8CCE4"/>
            <w:vAlign w:val="bottom"/>
          </w:tcPr>
          <w:p w:rsidR="00F15EE3" w:rsidRPr="00110FC9" w:rsidRDefault="00F15EE3" w:rsidP="00BE5989">
            <w:pPr>
              <w:jc w:val="right"/>
              <w:rPr>
                <w:rFonts w:ascii="Arial" w:hAnsi="Arial" w:cs="Arial"/>
                <w:sz w:val="20"/>
                <w:szCs w:val="20"/>
              </w:rPr>
            </w:pPr>
          </w:p>
        </w:tc>
        <w:tc>
          <w:tcPr>
            <w:tcW w:w="1161" w:type="dxa"/>
            <w:shd w:val="clear" w:color="auto" w:fill="B8CCE4"/>
            <w:vAlign w:val="bottom"/>
          </w:tcPr>
          <w:p w:rsidR="00F15EE3" w:rsidRPr="00110FC9" w:rsidRDefault="00F15EE3" w:rsidP="00BE5989">
            <w:pPr>
              <w:jc w:val="right"/>
              <w:rPr>
                <w:rFonts w:ascii="Arial" w:hAnsi="Arial" w:cs="Arial"/>
                <w:sz w:val="20"/>
                <w:szCs w:val="20"/>
              </w:rPr>
            </w:pPr>
          </w:p>
        </w:tc>
        <w:tc>
          <w:tcPr>
            <w:tcW w:w="1276" w:type="dxa"/>
            <w:shd w:val="clear" w:color="auto" w:fill="B8CCE4"/>
            <w:vAlign w:val="bottom"/>
          </w:tcPr>
          <w:p w:rsidR="00F15EE3" w:rsidRPr="00110FC9" w:rsidRDefault="00F15EE3" w:rsidP="00BE5989">
            <w:pPr>
              <w:jc w:val="right"/>
              <w:rPr>
                <w:rFonts w:ascii="Arial" w:hAnsi="Arial" w:cs="Arial"/>
                <w:sz w:val="20"/>
                <w:szCs w:val="20"/>
              </w:rPr>
            </w:pPr>
          </w:p>
        </w:tc>
        <w:tc>
          <w:tcPr>
            <w:tcW w:w="1620" w:type="dxa"/>
            <w:shd w:val="clear" w:color="auto" w:fill="B8CCE4"/>
            <w:vAlign w:val="bottom"/>
          </w:tcPr>
          <w:p w:rsidR="00F15EE3" w:rsidRPr="00110FC9" w:rsidRDefault="00F15EE3" w:rsidP="00BE5989">
            <w:pPr>
              <w:jc w:val="right"/>
              <w:rPr>
                <w:rFonts w:ascii="Arial" w:hAnsi="Arial" w:cs="Arial"/>
                <w:sz w:val="20"/>
                <w:szCs w:val="20"/>
              </w:rPr>
            </w:pP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EFC</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$3,795</w:t>
            </w:r>
          </w:p>
        </w:tc>
        <w:tc>
          <w:tcPr>
            <w:tcW w:w="1527" w:type="dxa"/>
            <w:gridSpan w:val="2"/>
            <w:vAlign w:val="bottom"/>
          </w:tcPr>
          <w:p w:rsidR="00F15EE3" w:rsidRPr="00110FC9" w:rsidRDefault="00F15EE3" w:rsidP="00BE5989">
            <w:pPr>
              <w:jc w:val="right"/>
              <w:rPr>
                <w:rFonts w:ascii="Arial" w:hAnsi="Arial" w:cs="Arial"/>
                <w:sz w:val="20"/>
                <w:szCs w:val="20"/>
              </w:rPr>
            </w:pPr>
          </w:p>
        </w:tc>
        <w:tc>
          <w:tcPr>
            <w:tcW w:w="136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$3,506</w:t>
            </w:r>
          </w:p>
        </w:tc>
        <w:tc>
          <w:tcPr>
            <w:tcW w:w="1487" w:type="dxa"/>
            <w:vAlign w:val="bottom"/>
          </w:tcPr>
          <w:p w:rsidR="00F15EE3" w:rsidRPr="00110FC9" w:rsidRDefault="00F15EE3" w:rsidP="00BE5989">
            <w:pPr>
              <w:jc w:val="right"/>
              <w:rPr>
                <w:rFonts w:ascii="Arial" w:hAnsi="Arial" w:cs="Arial"/>
                <w:sz w:val="20"/>
                <w:szCs w:val="20"/>
              </w:rPr>
            </w:pP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-$236</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-$555</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n/a</w:t>
            </w:r>
            <w:r w:rsidRPr="00D362CC">
              <w:rPr>
                <w:rStyle w:val="FootnoteReference"/>
                <w:rFonts w:ascii="Arial" w:hAnsi="Arial" w:cs="Arial"/>
                <w:sz w:val="20"/>
                <w:szCs w:val="20"/>
                <w:vertAlign w:val="superscript"/>
              </w:rPr>
              <w:footnoteReference w:id="5"/>
            </w: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Pell</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$1,823</w:t>
            </w:r>
          </w:p>
        </w:tc>
        <w:tc>
          <w:tcPr>
            <w:tcW w:w="1527" w:type="dxa"/>
            <w:gridSpan w:val="2"/>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59.2%</w:t>
            </w:r>
          </w:p>
        </w:tc>
        <w:tc>
          <w:tcPr>
            <w:tcW w:w="136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$1,815</w:t>
            </w:r>
          </w:p>
        </w:tc>
        <w:tc>
          <w:tcPr>
            <w:tcW w:w="1487"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59.4%</w:t>
            </w: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+$91</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-$45</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n/a</w:t>
            </w: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State</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$877</w:t>
            </w:r>
          </w:p>
        </w:tc>
        <w:tc>
          <w:tcPr>
            <w:tcW w:w="1527" w:type="dxa"/>
            <w:gridSpan w:val="2"/>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46.2%</w:t>
            </w:r>
          </w:p>
        </w:tc>
        <w:tc>
          <w:tcPr>
            <w:tcW w:w="136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$872</w:t>
            </w:r>
          </w:p>
        </w:tc>
        <w:tc>
          <w:tcPr>
            <w:tcW w:w="1487"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45.8%</w:t>
            </w: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+$89</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-$16</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n/a</w:t>
            </w:r>
          </w:p>
        </w:tc>
      </w:tr>
      <w:tr w:rsidR="00F15EE3" w:rsidRPr="00110FC9" w:rsidTr="00BE5989">
        <w:trPr>
          <w:jc w:val="center"/>
        </w:trPr>
        <w:tc>
          <w:tcPr>
            <w:tcW w:w="2028" w:type="dxa"/>
            <w:shd w:val="clear" w:color="auto" w:fill="B8CCE4"/>
          </w:tcPr>
          <w:p w:rsidR="00F15EE3" w:rsidRPr="00110FC9" w:rsidRDefault="00F15EE3" w:rsidP="00BE5989">
            <w:pPr>
              <w:rPr>
                <w:rFonts w:ascii="Arial" w:hAnsi="Arial" w:cs="Arial"/>
                <w:b/>
                <w:sz w:val="20"/>
                <w:szCs w:val="20"/>
              </w:rPr>
            </w:pPr>
            <w:r w:rsidRPr="00110FC9">
              <w:rPr>
                <w:rFonts w:ascii="Arial" w:hAnsi="Arial" w:cs="Arial"/>
                <w:b/>
                <w:sz w:val="20"/>
                <w:szCs w:val="20"/>
              </w:rPr>
              <w:t>Texas (publics)</w:t>
            </w:r>
          </w:p>
        </w:tc>
        <w:tc>
          <w:tcPr>
            <w:tcW w:w="3053" w:type="dxa"/>
            <w:gridSpan w:val="3"/>
            <w:shd w:val="clear" w:color="auto" w:fill="B8CCE4"/>
            <w:vAlign w:val="bottom"/>
          </w:tcPr>
          <w:p w:rsidR="00F15EE3" w:rsidRPr="00110FC9" w:rsidRDefault="00F15EE3" w:rsidP="00BE5989">
            <w:pPr>
              <w:jc w:val="right"/>
              <w:rPr>
                <w:rFonts w:ascii="Arial" w:hAnsi="Arial" w:cs="Arial"/>
                <w:sz w:val="20"/>
                <w:szCs w:val="20"/>
              </w:rPr>
            </w:pPr>
          </w:p>
        </w:tc>
        <w:tc>
          <w:tcPr>
            <w:tcW w:w="2850" w:type="dxa"/>
            <w:gridSpan w:val="2"/>
            <w:shd w:val="clear" w:color="auto" w:fill="B8CCE4"/>
            <w:vAlign w:val="bottom"/>
          </w:tcPr>
          <w:p w:rsidR="00F15EE3" w:rsidRPr="00110FC9" w:rsidRDefault="00F15EE3" w:rsidP="00BE5989">
            <w:pPr>
              <w:jc w:val="right"/>
              <w:rPr>
                <w:rFonts w:ascii="Arial" w:hAnsi="Arial" w:cs="Arial"/>
                <w:sz w:val="20"/>
                <w:szCs w:val="20"/>
              </w:rPr>
            </w:pPr>
          </w:p>
        </w:tc>
        <w:tc>
          <w:tcPr>
            <w:tcW w:w="1161" w:type="dxa"/>
            <w:shd w:val="clear" w:color="auto" w:fill="B8CCE4"/>
            <w:vAlign w:val="bottom"/>
          </w:tcPr>
          <w:p w:rsidR="00F15EE3" w:rsidRPr="00110FC9" w:rsidRDefault="00F15EE3" w:rsidP="00BE5989">
            <w:pPr>
              <w:jc w:val="right"/>
              <w:rPr>
                <w:rFonts w:ascii="Arial" w:hAnsi="Arial" w:cs="Arial"/>
                <w:sz w:val="20"/>
                <w:szCs w:val="20"/>
              </w:rPr>
            </w:pPr>
          </w:p>
        </w:tc>
        <w:tc>
          <w:tcPr>
            <w:tcW w:w="1276" w:type="dxa"/>
            <w:shd w:val="clear" w:color="auto" w:fill="B8CCE4"/>
            <w:vAlign w:val="bottom"/>
          </w:tcPr>
          <w:p w:rsidR="00F15EE3" w:rsidRPr="00110FC9" w:rsidRDefault="00F15EE3" w:rsidP="00BE5989">
            <w:pPr>
              <w:jc w:val="right"/>
              <w:rPr>
                <w:rFonts w:ascii="Arial" w:hAnsi="Arial" w:cs="Arial"/>
                <w:sz w:val="20"/>
                <w:szCs w:val="20"/>
              </w:rPr>
            </w:pPr>
          </w:p>
        </w:tc>
        <w:tc>
          <w:tcPr>
            <w:tcW w:w="1620" w:type="dxa"/>
            <w:shd w:val="clear" w:color="auto" w:fill="B8CCE4"/>
            <w:vAlign w:val="bottom"/>
          </w:tcPr>
          <w:p w:rsidR="00F15EE3" w:rsidRPr="00110FC9" w:rsidRDefault="00F15EE3" w:rsidP="00BE5989">
            <w:pPr>
              <w:jc w:val="right"/>
              <w:rPr>
                <w:rFonts w:ascii="Arial" w:hAnsi="Arial" w:cs="Arial"/>
                <w:sz w:val="20"/>
                <w:szCs w:val="20"/>
              </w:rPr>
            </w:pP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EFC</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$8,622</w:t>
            </w:r>
          </w:p>
        </w:tc>
        <w:tc>
          <w:tcPr>
            <w:tcW w:w="1527" w:type="dxa"/>
            <w:gridSpan w:val="2"/>
            <w:vAlign w:val="bottom"/>
          </w:tcPr>
          <w:p w:rsidR="00F15EE3" w:rsidRPr="00110FC9" w:rsidRDefault="00F15EE3" w:rsidP="00BE5989">
            <w:pPr>
              <w:jc w:val="right"/>
              <w:rPr>
                <w:rFonts w:ascii="Arial" w:hAnsi="Arial" w:cs="Arial"/>
                <w:sz w:val="20"/>
                <w:szCs w:val="20"/>
              </w:rPr>
            </w:pPr>
          </w:p>
        </w:tc>
        <w:tc>
          <w:tcPr>
            <w:tcW w:w="136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$7,731</w:t>
            </w:r>
          </w:p>
        </w:tc>
        <w:tc>
          <w:tcPr>
            <w:tcW w:w="1487" w:type="dxa"/>
            <w:vAlign w:val="bottom"/>
          </w:tcPr>
          <w:p w:rsidR="00F15EE3" w:rsidRPr="00110FC9" w:rsidRDefault="00F15EE3" w:rsidP="00BE5989">
            <w:pPr>
              <w:jc w:val="right"/>
              <w:rPr>
                <w:rFonts w:ascii="Arial" w:hAnsi="Arial" w:cs="Arial"/>
                <w:sz w:val="20"/>
                <w:szCs w:val="20"/>
              </w:rPr>
            </w:pP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-$99</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-$515</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-$2,756</w:t>
            </w: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Pell</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$1,913</w:t>
            </w:r>
          </w:p>
        </w:tc>
        <w:tc>
          <w:tcPr>
            <w:tcW w:w="1527" w:type="dxa"/>
            <w:gridSpan w:val="2"/>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55.5%</w:t>
            </w:r>
          </w:p>
        </w:tc>
        <w:tc>
          <w:tcPr>
            <w:tcW w:w="136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$1,880</w:t>
            </w:r>
          </w:p>
        </w:tc>
        <w:tc>
          <w:tcPr>
            <w:tcW w:w="1487"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55.7%</w:t>
            </w: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+$45</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-$95</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-$4</w:t>
            </w: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State</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$1,698</w:t>
            </w:r>
          </w:p>
        </w:tc>
        <w:tc>
          <w:tcPr>
            <w:tcW w:w="1527" w:type="dxa"/>
            <w:gridSpan w:val="2"/>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55.1%</w:t>
            </w:r>
          </w:p>
        </w:tc>
        <w:tc>
          <w:tcPr>
            <w:tcW w:w="136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$1,715</w:t>
            </w:r>
          </w:p>
        </w:tc>
        <w:tc>
          <w:tcPr>
            <w:tcW w:w="1487"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55.2%</w:t>
            </w: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+$21</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-$77</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-$95</w:t>
            </w:r>
          </w:p>
        </w:tc>
      </w:tr>
      <w:tr w:rsidR="00F15EE3" w:rsidRPr="00110FC9" w:rsidTr="00BE5989">
        <w:trPr>
          <w:jc w:val="center"/>
        </w:trPr>
        <w:tc>
          <w:tcPr>
            <w:tcW w:w="2028" w:type="dxa"/>
            <w:shd w:val="clear" w:color="auto" w:fill="B8CCE4"/>
          </w:tcPr>
          <w:p w:rsidR="00F15EE3" w:rsidRPr="00110FC9" w:rsidRDefault="00F15EE3" w:rsidP="00BE5989">
            <w:pPr>
              <w:rPr>
                <w:rFonts w:ascii="Arial" w:hAnsi="Arial" w:cs="Arial"/>
                <w:b/>
                <w:sz w:val="20"/>
                <w:szCs w:val="20"/>
              </w:rPr>
            </w:pPr>
            <w:r w:rsidRPr="00110FC9">
              <w:rPr>
                <w:rFonts w:ascii="Arial" w:hAnsi="Arial" w:cs="Arial"/>
                <w:b/>
                <w:sz w:val="20"/>
                <w:szCs w:val="20"/>
              </w:rPr>
              <w:t>Vermont</w:t>
            </w:r>
          </w:p>
        </w:tc>
        <w:tc>
          <w:tcPr>
            <w:tcW w:w="3053" w:type="dxa"/>
            <w:gridSpan w:val="3"/>
            <w:shd w:val="clear" w:color="auto" w:fill="B8CCE4"/>
            <w:vAlign w:val="bottom"/>
          </w:tcPr>
          <w:p w:rsidR="00F15EE3" w:rsidRPr="00110FC9" w:rsidRDefault="00F15EE3" w:rsidP="00BE5989">
            <w:pPr>
              <w:jc w:val="right"/>
              <w:rPr>
                <w:rFonts w:ascii="Arial" w:hAnsi="Arial" w:cs="Arial"/>
                <w:sz w:val="20"/>
                <w:szCs w:val="20"/>
              </w:rPr>
            </w:pPr>
          </w:p>
        </w:tc>
        <w:tc>
          <w:tcPr>
            <w:tcW w:w="2850" w:type="dxa"/>
            <w:gridSpan w:val="2"/>
            <w:shd w:val="clear" w:color="auto" w:fill="B8CCE4"/>
            <w:vAlign w:val="bottom"/>
          </w:tcPr>
          <w:p w:rsidR="00F15EE3" w:rsidRPr="00110FC9" w:rsidRDefault="00F15EE3" w:rsidP="00BE5989">
            <w:pPr>
              <w:jc w:val="right"/>
              <w:rPr>
                <w:rFonts w:ascii="Arial" w:hAnsi="Arial" w:cs="Arial"/>
                <w:sz w:val="20"/>
                <w:szCs w:val="20"/>
              </w:rPr>
            </w:pPr>
          </w:p>
        </w:tc>
        <w:tc>
          <w:tcPr>
            <w:tcW w:w="1161" w:type="dxa"/>
            <w:shd w:val="clear" w:color="auto" w:fill="B8CCE4"/>
            <w:vAlign w:val="bottom"/>
          </w:tcPr>
          <w:p w:rsidR="00F15EE3" w:rsidRPr="00110FC9" w:rsidRDefault="00F15EE3" w:rsidP="00BE5989">
            <w:pPr>
              <w:jc w:val="right"/>
              <w:rPr>
                <w:rFonts w:ascii="Arial" w:hAnsi="Arial" w:cs="Arial"/>
                <w:sz w:val="20"/>
                <w:szCs w:val="20"/>
              </w:rPr>
            </w:pPr>
          </w:p>
        </w:tc>
        <w:tc>
          <w:tcPr>
            <w:tcW w:w="1276" w:type="dxa"/>
            <w:shd w:val="clear" w:color="auto" w:fill="B8CCE4"/>
            <w:vAlign w:val="bottom"/>
          </w:tcPr>
          <w:p w:rsidR="00F15EE3" w:rsidRPr="00110FC9" w:rsidRDefault="00F15EE3" w:rsidP="00BE5989">
            <w:pPr>
              <w:jc w:val="right"/>
              <w:rPr>
                <w:rFonts w:ascii="Arial" w:hAnsi="Arial" w:cs="Arial"/>
                <w:sz w:val="20"/>
                <w:szCs w:val="20"/>
              </w:rPr>
            </w:pPr>
          </w:p>
        </w:tc>
        <w:tc>
          <w:tcPr>
            <w:tcW w:w="1620" w:type="dxa"/>
            <w:shd w:val="clear" w:color="auto" w:fill="B8CCE4"/>
            <w:vAlign w:val="bottom"/>
          </w:tcPr>
          <w:p w:rsidR="00F15EE3" w:rsidRPr="00110FC9" w:rsidRDefault="00F15EE3" w:rsidP="00BE5989">
            <w:pPr>
              <w:jc w:val="right"/>
              <w:rPr>
                <w:rFonts w:ascii="Arial" w:hAnsi="Arial" w:cs="Arial"/>
                <w:sz w:val="20"/>
                <w:szCs w:val="20"/>
              </w:rPr>
            </w:pP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EFC</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$13,486</w:t>
            </w:r>
          </w:p>
        </w:tc>
        <w:tc>
          <w:tcPr>
            <w:tcW w:w="1527" w:type="dxa"/>
            <w:gridSpan w:val="2"/>
            <w:vAlign w:val="bottom"/>
          </w:tcPr>
          <w:p w:rsidR="00F15EE3" w:rsidRPr="00110FC9" w:rsidRDefault="00F15EE3" w:rsidP="00BE5989">
            <w:pPr>
              <w:jc w:val="right"/>
              <w:rPr>
                <w:rFonts w:ascii="Arial" w:hAnsi="Arial" w:cs="Arial"/>
                <w:sz w:val="20"/>
                <w:szCs w:val="20"/>
                <w:highlight w:val="yellow"/>
              </w:rPr>
            </w:pPr>
          </w:p>
        </w:tc>
        <w:tc>
          <w:tcPr>
            <w:tcW w:w="136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$11,107</w:t>
            </w:r>
          </w:p>
        </w:tc>
        <w:tc>
          <w:tcPr>
            <w:tcW w:w="1487" w:type="dxa"/>
            <w:vAlign w:val="bottom"/>
          </w:tcPr>
          <w:p w:rsidR="00F15EE3" w:rsidRPr="00110FC9" w:rsidRDefault="00F15EE3" w:rsidP="00BE5989">
            <w:pPr>
              <w:jc w:val="right"/>
              <w:rPr>
                <w:rFonts w:ascii="Arial" w:hAnsi="Arial" w:cs="Arial"/>
                <w:sz w:val="20"/>
                <w:szCs w:val="20"/>
              </w:rPr>
            </w:pP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-$604</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-$1,269</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-$4,295</w:t>
            </w: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Pell</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$954</w:t>
            </w:r>
          </w:p>
        </w:tc>
        <w:tc>
          <w:tcPr>
            <w:tcW w:w="1527" w:type="dxa"/>
            <w:gridSpan w:val="2"/>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32.0%</w:t>
            </w:r>
          </w:p>
        </w:tc>
        <w:tc>
          <w:tcPr>
            <w:tcW w:w="136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$999</w:t>
            </w:r>
          </w:p>
        </w:tc>
        <w:tc>
          <w:tcPr>
            <w:tcW w:w="1487"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33.5%</w:t>
            </w: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+$257</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-$49</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-$3</w:t>
            </w:r>
          </w:p>
        </w:tc>
      </w:tr>
      <w:tr w:rsidR="00F15EE3" w:rsidRPr="00110FC9" w:rsidTr="00BE5989">
        <w:trPr>
          <w:jc w:val="center"/>
        </w:trPr>
        <w:tc>
          <w:tcPr>
            <w:tcW w:w="2028" w:type="dxa"/>
          </w:tcPr>
          <w:p w:rsidR="00F15EE3" w:rsidRPr="00110FC9" w:rsidRDefault="00F15EE3" w:rsidP="00BE5989">
            <w:pPr>
              <w:pStyle w:val="ListParagraph"/>
              <w:ind w:left="360"/>
              <w:rPr>
                <w:rFonts w:ascii="Arial" w:hAnsi="Arial" w:cs="Arial"/>
                <w:sz w:val="20"/>
                <w:szCs w:val="20"/>
              </w:rPr>
            </w:pPr>
            <w:r w:rsidRPr="00110FC9">
              <w:rPr>
                <w:rFonts w:ascii="Arial" w:hAnsi="Arial" w:cs="Arial"/>
                <w:sz w:val="20"/>
                <w:szCs w:val="20"/>
              </w:rPr>
              <w:t>State</w:t>
            </w:r>
          </w:p>
        </w:tc>
        <w:tc>
          <w:tcPr>
            <w:tcW w:w="152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$1,102</w:t>
            </w:r>
          </w:p>
        </w:tc>
        <w:tc>
          <w:tcPr>
            <w:tcW w:w="1527" w:type="dxa"/>
            <w:gridSpan w:val="2"/>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51.0%</w:t>
            </w:r>
          </w:p>
        </w:tc>
        <w:tc>
          <w:tcPr>
            <w:tcW w:w="1363"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$1,153</w:t>
            </w:r>
          </w:p>
        </w:tc>
        <w:tc>
          <w:tcPr>
            <w:tcW w:w="1487"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53.7%</w:t>
            </w:r>
          </w:p>
        </w:tc>
        <w:tc>
          <w:tcPr>
            <w:tcW w:w="1161"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+$41</w:t>
            </w:r>
          </w:p>
        </w:tc>
        <w:tc>
          <w:tcPr>
            <w:tcW w:w="1276"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+$74</w:t>
            </w:r>
          </w:p>
        </w:tc>
        <w:tc>
          <w:tcPr>
            <w:tcW w:w="1620" w:type="dxa"/>
            <w:vAlign w:val="bottom"/>
          </w:tcPr>
          <w:p w:rsidR="00F15EE3" w:rsidRPr="00110FC9" w:rsidRDefault="00F15EE3" w:rsidP="00BE5989">
            <w:pPr>
              <w:jc w:val="right"/>
              <w:rPr>
                <w:rFonts w:ascii="Arial" w:hAnsi="Arial" w:cs="Arial"/>
                <w:sz w:val="20"/>
                <w:szCs w:val="20"/>
              </w:rPr>
            </w:pPr>
            <w:r w:rsidRPr="00110FC9">
              <w:rPr>
                <w:rFonts w:ascii="Arial" w:hAnsi="Arial" w:cs="Arial"/>
                <w:sz w:val="20"/>
                <w:szCs w:val="20"/>
              </w:rPr>
              <w:t>+$15</w:t>
            </w:r>
          </w:p>
        </w:tc>
      </w:tr>
    </w:tbl>
    <w:p w:rsidR="00F15EE3" w:rsidRDefault="00F15EE3" w:rsidP="00F15EE3">
      <w:pPr>
        <w:jc w:val="center"/>
        <w:rPr>
          <w:b/>
        </w:rPr>
      </w:pPr>
    </w:p>
    <w:p w:rsidR="00F15EE3" w:rsidRDefault="00F15EE3" w:rsidP="00F15EE3">
      <w:pPr>
        <w:rPr>
          <w:b/>
        </w:rPr>
      </w:pPr>
      <w:r>
        <w:rPr>
          <w:b/>
        </w:rPr>
        <w:br w:type="page"/>
      </w:r>
    </w:p>
    <w:p w:rsidR="00F15EE3" w:rsidRPr="00DB5872" w:rsidRDefault="00F15EE3" w:rsidP="00F15EE3">
      <w:pPr>
        <w:spacing w:after="120"/>
        <w:jc w:val="center"/>
        <w:rPr>
          <w:rFonts w:asciiTheme="majorHAnsi" w:hAnsiTheme="majorHAnsi"/>
          <w:b/>
          <w:color w:val="00B0F0"/>
          <w:sz w:val="28"/>
          <w:szCs w:val="28"/>
        </w:rPr>
      </w:pPr>
      <w:r w:rsidRPr="00DB5872">
        <w:rPr>
          <w:rFonts w:asciiTheme="majorHAnsi" w:hAnsiTheme="majorHAnsi"/>
          <w:b/>
          <w:color w:val="00B0F0"/>
          <w:sz w:val="28"/>
          <w:szCs w:val="28"/>
        </w:rPr>
        <w:lastRenderedPageBreak/>
        <w:t>Impact of Using Only Data Available from IRS</w:t>
      </w:r>
    </w:p>
    <w:p w:rsidR="00F15EE3" w:rsidRDefault="00F15EE3" w:rsidP="00B403B1">
      <w:pPr>
        <w:spacing w:after="120"/>
        <w:jc w:val="center"/>
        <w:rPr>
          <w:rFonts w:asciiTheme="majorHAnsi" w:hAnsiTheme="majorHAnsi"/>
          <w:b/>
          <w:color w:val="00B0F0"/>
          <w:sz w:val="28"/>
          <w:szCs w:val="28"/>
        </w:rPr>
      </w:pPr>
      <w:r>
        <w:rPr>
          <w:rFonts w:asciiTheme="majorHAnsi" w:hAnsiTheme="majorHAnsi"/>
          <w:b/>
          <w:color w:val="00B0F0"/>
          <w:sz w:val="28"/>
          <w:szCs w:val="28"/>
        </w:rPr>
        <w:t>Independent Applicants w</w:t>
      </w:r>
      <w:r w:rsidRPr="00DB5872">
        <w:rPr>
          <w:rFonts w:asciiTheme="majorHAnsi" w:hAnsiTheme="majorHAnsi"/>
          <w:b/>
          <w:color w:val="00B0F0"/>
          <w:sz w:val="28"/>
          <w:szCs w:val="28"/>
        </w:rPr>
        <w:t>ithout Dependents</w:t>
      </w:r>
    </w:p>
    <w:p w:rsidR="00F15EE3" w:rsidRPr="00DB5872" w:rsidRDefault="00F15EE3" w:rsidP="00F15EE3">
      <w:pPr>
        <w:jc w:val="center"/>
        <w:rPr>
          <w:rFonts w:asciiTheme="majorHAnsi" w:hAnsiTheme="majorHAnsi"/>
          <w:b/>
          <w:color w:val="00B0F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8"/>
        <w:gridCol w:w="1526"/>
        <w:gridCol w:w="10"/>
        <w:gridCol w:w="1517"/>
        <w:gridCol w:w="1363"/>
        <w:gridCol w:w="1487"/>
        <w:gridCol w:w="1161"/>
        <w:gridCol w:w="1276"/>
        <w:gridCol w:w="1620"/>
      </w:tblGrid>
      <w:tr w:rsidR="00F15EE3" w:rsidRPr="00DB5872" w:rsidTr="00BE5989">
        <w:trPr>
          <w:jc w:val="center"/>
        </w:trPr>
        <w:tc>
          <w:tcPr>
            <w:tcW w:w="2028" w:type="dxa"/>
          </w:tcPr>
          <w:p w:rsidR="00F15EE3" w:rsidRPr="00DB5872" w:rsidRDefault="00F15EE3" w:rsidP="00BE5989">
            <w:pPr>
              <w:jc w:val="center"/>
              <w:rPr>
                <w:rFonts w:ascii="Arial" w:hAnsi="Arial" w:cs="Arial"/>
                <w:sz w:val="20"/>
                <w:szCs w:val="20"/>
              </w:rPr>
            </w:pPr>
          </w:p>
        </w:tc>
        <w:tc>
          <w:tcPr>
            <w:tcW w:w="3053" w:type="dxa"/>
            <w:gridSpan w:val="3"/>
          </w:tcPr>
          <w:p w:rsidR="00F15EE3" w:rsidRPr="00DB5872" w:rsidRDefault="00F15EE3" w:rsidP="00BE5989">
            <w:pPr>
              <w:jc w:val="center"/>
              <w:rPr>
                <w:rFonts w:ascii="Arial" w:hAnsi="Arial" w:cs="Arial"/>
                <w:b/>
                <w:sz w:val="20"/>
                <w:szCs w:val="20"/>
              </w:rPr>
            </w:pPr>
            <w:r w:rsidRPr="00DB5872">
              <w:rPr>
                <w:rFonts w:ascii="Arial" w:hAnsi="Arial" w:cs="Arial"/>
                <w:b/>
                <w:sz w:val="20"/>
                <w:szCs w:val="20"/>
              </w:rPr>
              <w:t>Current FM (No Worksheet A)</w:t>
            </w:r>
          </w:p>
        </w:tc>
        <w:tc>
          <w:tcPr>
            <w:tcW w:w="2850" w:type="dxa"/>
            <w:gridSpan w:val="2"/>
          </w:tcPr>
          <w:p w:rsidR="00F15EE3" w:rsidRPr="00DB5872" w:rsidRDefault="00F15EE3" w:rsidP="00BE5989">
            <w:pPr>
              <w:jc w:val="center"/>
              <w:rPr>
                <w:rFonts w:ascii="Arial" w:hAnsi="Arial" w:cs="Arial"/>
                <w:b/>
                <w:sz w:val="20"/>
                <w:szCs w:val="20"/>
              </w:rPr>
            </w:pPr>
            <w:r w:rsidRPr="00DB5872">
              <w:rPr>
                <w:rFonts w:ascii="Arial" w:hAnsi="Arial" w:cs="Arial"/>
                <w:b/>
                <w:sz w:val="20"/>
                <w:szCs w:val="20"/>
              </w:rPr>
              <w:t>IRS Data Only</w:t>
            </w:r>
          </w:p>
        </w:tc>
        <w:tc>
          <w:tcPr>
            <w:tcW w:w="4057" w:type="dxa"/>
            <w:gridSpan w:val="3"/>
          </w:tcPr>
          <w:p w:rsidR="00F15EE3" w:rsidRDefault="003B7C14" w:rsidP="00BE5989">
            <w:pPr>
              <w:jc w:val="center"/>
              <w:rPr>
                <w:rFonts w:ascii="Arial" w:hAnsi="Arial" w:cs="Arial"/>
                <w:b/>
                <w:sz w:val="20"/>
                <w:szCs w:val="20"/>
              </w:rPr>
            </w:pPr>
            <w:r>
              <w:rPr>
                <w:rFonts w:ascii="Arial" w:hAnsi="Arial" w:cs="Arial"/>
                <w:b/>
                <w:sz w:val="20"/>
                <w:szCs w:val="20"/>
              </w:rPr>
              <w:t xml:space="preserve">Average Net Change </w:t>
            </w:r>
            <w:r w:rsidR="00F15EE3" w:rsidRPr="00DB5872">
              <w:rPr>
                <w:rFonts w:ascii="Arial" w:hAnsi="Arial" w:cs="Arial"/>
                <w:b/>
                <w:sz w:val="20"/>
                <w:szCs w:val="20"/>
              </w:rPr>
              <w:t>by Income</w:t>
            </w:r>
          </w:p>
          <w:p w:rsidR="00F15EE3" w:rsidRPr="00DB5872" w:rsidRDefault="00F15EE3" w:rsidP="00BE5989">
            <w:pPr>
              <w:jc w:val="center"/>
              <w:rPr>
                <w:rFonts w:ascii="Arial" w:hAnsi="Arial" w:cs="Arial"/>
                <w:b/>
                <w:sz w:val="20"/>
                <w:szCs w:val="20"/>
              </w:rPr>
            </w:pPr>
          </w:p>
        </w:tc>
      </w:tr>
      <w:tr w:rsidR="00F15EE3" w:rsidRPr="00DB5872" w:rsidTr="00BE5989">
        <w:trPr>
          <w:jc w:val="center"/>
        </w:trPr>
        <w:tc>
          <w:tcPr>
            <w:tcW w:w="2028" w:type="dxa"/>
            <w:shd w:val="clear" w:color="auto" w:fill="DBE5F1" w:themeFill="accent1" w:themeFillTint="33"/>
          </w:tcPr>
          <w:p w:rsidR="00F15EE3" w:rsidRPr="00DB5872" w:rsidRDefault="00F15EE3" w:rsidP="00BE5989">
            <w:pPr>
              <w:rPr>
                <w:rFonts w:ascii="Arial" w:hAnsi="Arial" w:cs="Arial"/>
                <w:b/>
                <w:sz w:val="20"/>
                <w:szCs w:val="20"/>
              </w:rPr>
            </w:pPr>
          </w:p>
        </w:tc>
        <w:tc>
          <w:tcPr>
            <w:tcW w:w="1536" w:type="dxa"/>
            <w:gridSpan w:val="2"/>
            <w:shd w:val="clear" w:color="auto" w:fill="DBE5F1" w:themeFill="accent1" w:themeFillTint="33"/>
            <w:vAlign w:val="center"/>
          </w:tcPr>
          <w:p w:rsidR="00F15EE3" w:rsidRPr="00DB5872" w:rsidRDefault="00F15EE3" w:rsidP="00BE5989">
            <w:pPr>
              <w:jc w:val="center"/>
              <w:rPr>
                <w:rFonts w:ascii="Arial" w:hAnsi="Arial" w:cs="Arial"/>
                <w:b/>
                <w:sz w:val="20"/>
                <w:szCs w:val="20"/>
              </w:rPr>
            </w:pPr>
            <w:r w:rsidRPr="00DB5872">
              <w:rPr>
                <w:rFonts w:ascii="Arial" w:hAnsi="Arial" w:cs="Arial"/>
                <w:b/>
                <w:sz w:val="20"/>
                <w:szCs w:val="20"/>
              </w:rPr>
              <w:t>Average per Filer</w:t>
            </w:r>
          </w:p>
        </w:tc>
        <w:tc>
          <w:tcPr>
            <w:tcW w:w="1517" w:type="dxa"/>
            <w:shd w:val="clear" w:color="auto" w:fill="DBE5F1" w:themeFill="accent1" w:themeFillTint="33"/>
            <w:vAlign w:val="center"/>
          </w:tcPr>
          <w:p w:rsidR="00F15EE3" w:rsidRPr="00DB5872" w:rsidRDefault="00F15EE3" w:rsidP="00BE5989">
            <w:pPr>
              <w:jc w:val="center"/>
              <w:rPr>
                <w:rFonts w:ascii="Arial" w:hAnsi="Arial" w:cs="Arial"/>
                <w:b/>
                <w:sz w:val="20"/>
                <w:szCs w:val="20"/>
              </w:rPr>
            </w:pPr>
            <w:r w:rsidRPr="00DB5872">
              <w:rPr>
                <w:rFonts w:ascii="Arial" w:hAnsi="Arial" w:cs="Arial"/>
                <w:b/>
                <w:sz w:val="20"/>
                <w:szCs w:val="20"/>
              </w:rPr>
              <w:t>% Eligible</w:t>
            </w:r>
          </w:p>
        </w:tc>
        <w:tc>
          <w:tcPr>
            <w:tcW w:w="1363" w:type="dxa"/>
            <w:shd w:val="clear" w:color="auto" w:fill="DBE5F1" w:themeFill="accent1" w:themeFillTint="33"/>
            <w:vAlign w:val="center"/>
          </w:tcPr>
          <w:p w:rsidR="00F15EE3" w:rsidRPr="00DB5872" w:rsidRDefault="00F15EE3" w:rsidP="00BE5989">
            <w:pPr>
              <w:jc w:val="center"/>
              <w:rPr>
                <w:rFonts w:ascii="Arial" w:hAnsi="Arial" w:cs="Arial"/>
                <w:b/>
                <w:sz w:val="20"/>
                <w:szCs w:val="20"/>
              </w:rPr>
            </w:pPr>
            <w:r w:rsidRPr="00DB5872">
              <w:rPr>
                <w:rFonts w:ascii="Arial" w:hAnsi="Arial" w:cs="Arial"/>
                <w:b/>
                <w:sz w:val="20"/>
                <w:szCs w:val="20"/>
              </w:rPr>
              <w:t>Average per Filer</w:t>
            </w:r>
          </w:p>
        </w:tc>
        <w:tc>
          <w:tcPr>
            <w:tcW w:w="1487" w:type="dxa"/>
            <w:shd w:val="clear" w:color="auto" w:fill="DBE5F1" w:themeFill="accent1" w:themeFillTint="33"/>
            <w:vAlign w:val="center"/>
          </w:tcPr>
          <w:p w:rsidR="00F15EE3" w:rsidRPr="00DB5872" w:rsidRDefault="00F15EE3" w:rsidP="00BE5989">
            <w:pPr>
              <w:jc w:val="center"/>
              <w:rPr>
                <w:rFonts w:ascii="Arial" w:hAnsi="Arial" w:cs="Arial"/>
                <w:b/>
                <w:sz w:val="20"/>
                <w:szCs w:val="20"/>
              </w:rPr>
            </w:pPr>
            <w:r w:rsidRPr="00DB5872">
              <w:rPr>
                <w:rFonts w:ascii="Arial" w:hAnsi="Arial" w:cs="Arial"/>
                <w:b/>
                <w:sz w:val="20"/>
                <w:szCs w:val="20"/>
              </w:rPr>
              <w:t>% Eligible</w:t>
            </w:r>
          </w:p>
        </w:tc>
        <w:tc>
          <w:tcPr>
            <w:tcW w:w="1161" w:type="dxa"/>
            <w:shd w:val="clear" w:color="auto" w:fill="DBE5F1" w:themeFill="accent1" w:themeFillTint="33"/>
            <w:vAlign w:val="center"/>
          </w:tcPr>
          <w:p w:rsidR="00F15EE3" w:rsidRPr="00DB5872" w:rsidRDefault="00F15EE3" w:rsidP="00BE5989">
            <w:pPr>
              <w:jc w:val="center"/>
              <w:rPr>
                <w:rFonts w:ascii="Arial" w:hAnsi="Arial" w:cs="Arial"/>
                <w:b/>
                <w:sz w:val="20"/>
                <w:szCs w:val="20"/>
              </w:rPr>
            </w:pPr>
            <w:r w:rsidRPr="00DB5872">
              <w:rPr>
                <w:rFonts w:ascii="Arial" w:hAnsi="Arial" w:cs="Arial"/>
                <w:b/>
                <w:sz w:val="20"/>
                <w:szCs w:val="20"/>
              </w:rPr>
              <w:t>&lt;$15,000</w:t>
            </w:r>
          </w:p>
        </w:tc>
        <w:tc>
          <w:tcPr>
            <w:tcW w:w="1276" w:type="dxa"/>
            <w:shd w:val="clear" w:color="auto" w:fill="DBE5F1" w:themeFill="accent1" w:themeFillTint="33"/>
            <w:vAlign w:val="center"/>
          </w:tcPr>
          <w:p w:rsidR="00F15EE3" w:rsidRPr="00DB5872" w:rsidRDefault="00F15EE3" w:rsidP="00BE5989">
            <w:pPr>
              <w:jc w:val="center"/>
              <w:rPr>
                <w:rFonts w:ascii="Arial" w:hAnsi="Arial" w:cs="Arial"/>
                <w:b/>
                <w:sz w:val="20"/>
                <w:szCs w:val="20"/>
              </w:rPr>
            </w:pPr>
            <w:r w:rsidRPr="00DB5872">
              <w:rPr>
                <w:rFonts w:ascii="Arial" w:hAnsi="Arial" w:cs="Arial"/>
                <w:b/>
                <w:sz w:val="20"/>
                <w:szCs w:val="20"/>
              </w:rPr>
              <w:t>$45,000 to $60,000</w:t>
            </w:r>
          </w:p>
        </w:tc>
        <w:tc>
          <w:tcPr>
            <w:tcW w:w="1620" w:type="dxa"/>
            <w:shd w:val="clear" w:color="auto" w:fill="DBE5F1" w:themeFill="accent1" w:themeFillTint="33"/>
            <w:vAlign w:val="center"/>
          </w:tcPr>
          <w:p w:rsidR="00F15EE3" w:rsidRPr="00DB5872" w:rsidRDefault="00F15EE3" w:rsidP="00BE5989">
            <w:pPr>
              <w:jc w:val="center"/>
              <w:rPr>
                <w:rFonts w:ascii="Arial" w:hAnsi="Arial" w:cs="Arial"/>
                <w:b/>
                <w:sz w:val="20"/>
                <w:szCs w:val="20"/>
              </w:rPr>
            </w:pPr>
            <w:r w:rsidRPr="00DB5872">
              <w:rPr>
                <w:rFonts w:ascii="Arial" w:hAnsi="Arial" w:cs="Arial"/>
                <w:b/>
                <w:sz w:val="20"/>
                <w:szCs w:val="20"/>
              </w:rPr>
              <w:t>&gt;$75,000</w:t>
            </w:r>
          </w:p>
        </w:tc>
      </w:tr>
      <w:tr w:rsidR="00F15EE3" w:rsidRPr="00DB5872" w:rsidTr="00BE5989">
        <w:trPr>
          <w:jc w:val="center"/>
        </w:trPr>
        <w:tc>
          <w:tcPr>
            <w:tcW w:w="2028" w:type="dxa"/>
            <w:shd w:val="clear" w:color="auto" w:fill="B8CCE4"/>
          </w:tcPr>
          <w:p w:rsidR="00F15EE3" w:rsidRPr="00DB5872" w:rsidRDefault="00F15EE3" w:rsidP="00BE5989">
            <w:pPr>
              <w:rPr>
                <w:rFonts w:ascii="Arial" w:hAnsi="Arial" w:cs="Arial"/>
                <w:b/>
                <w:sz w:val="20"/>
                <w:szCs w:val="20"/>
              </w:rPr>
            </w:pPr>
            <w:r w:rsidRPr="00DB5872">
              <w:rPr>
                <w:rFonts w:ascii="Arial" w:hAnsi="Arial" w:cs="Arial"/>
                <w:b/>
                <w:sz w:val="20"/>
                <w:szCs w:val="20"/>
              </w:rPr>
              <w:t>Kentucky</w:t>
            </w:r>
          </w:p>
        </w:tc>
        <w:tc>
          <w:tcPr>
            <w:tcW w:w="3053" w:type="dxa"/>
            <w:gridSpan w:val="3"/>
            <w:shd w:val="clear" w:color="auto" w:fill="B8CCE4"/>
          </w:tcPr>
          <w:p w:rsidR="00F15EE3" w:rsidRPr="00DB5872" w:rsidRDefault="00F15EE3" w:rsidP="00BE5989">
            <w:pPr>
              <w:rPr>
                <w:rFonts w:ascii="Arial" w:hAnsi="Arial" w:cs="Arial"/>
                <w:sz w:val="20"/>
                <w:szCs w:val="20"/>
              </w:rPr>
            </w:pPr>
          </w:p>
        </w:tc>
        <w:tc>
          <w:tcPr>
            <w:tcW w:w="2850" w:type="dxa"/>
            <w:gridSpan w:val="2"/>
            <w:shd w:val="clear" w:color="auto" w:fill="B8CCE4"/>
          </w:tcPr>
          <w:p w:rsidR="00F15EE3" w:rsidRPr="00DB5872" w:rsidRDefault="00F15EE3" w:rsidP="00BE5989">
            <w:pPr>
              <w:rPr>
                <w:rFonts w:ascii="Arial" w:hAnsi="Arial" w:cs="Arial"/>
                <w:sz w:val="20"/>
                <w:szCs w:val="20"/>
              </w:rPr>
            </w:pPr>
          </w:p>
        </w:tc>
        <w:tc>
          <w:tcPr>
            <w:tcW w:w="1161" w:type="dxa"/>
            <w:shd w:val="clear" w:color="auto" w:fill="B8CCE4"/>
          </w:tcPr>
          <w:p w:rsidR="00F15EE3" w:rsidRPr="00DB5872" w:rsidRDefault="00F15EE3" w:rsidP="00BE5989">
            <w:pPr>
              <w:rPr>
                <w:rFonts w:ascii="Arial" w:hAnsi="Arial" w:cs="Arial"/>
                <w:sz w:val="20"/>
                <w:szCs w:val="20"/>
              </w:rPr>
            </w:pPr>
          </w:p>
        </w:tc>
        <w:tc>
          <w:tcPr>
            <w:tcW w:w="1276" w:type="dxa"/>
            <w:shd w:val="clear" w:color="auto" w:fill="B8CCE4"/>
          </w:tcPr>
          <w:p w:rsidR="00F15EE3" w:rsidRPr="00DB5872" w:rsidRDefault="00F15EE3" w:rsidP="00BE5989">
            <w:pPr>
              <w:rPr>
                <w:rFonts w:ascii="Arial" w:hAnsi="Arial" w:cs="Arial"/>
                <w:sz w:val="20"/>
                <w:szCs w:val="20"/>
              </w:rPr>
            </w:pPr>
          </w:p>
        </w:tc>
        <w:tc>
          <w:tcPr>
            <w:tcW w:w="1620" w:type="dxa"/>
            <w:shd w:val="clear" w:color="auto" w:fill="B8CCE4"/>
          </w:tcPr>
          <w:p w:rsidR="00F15EE3" w:rsidRPr="00DB5872" w:rsidRDefault="00F15EE3" w:rsidP="00BE5989">
            <w:pPr>
              <w:rPr>
                <w:rFonts w:ascii="Arial" w:hAnsi="Arial" w:cs="Arial"/>
                <w:sz w:val="20"/>
                <w:szCs w:val="20"/>
              </w:rPr>
            </w:pPr>
          </w:p>
        </w:tc>
      </w:tr>
      <w:tr w:rsidR="00F15EE3" w:rsidRPr="00DB5872" w:rsidTr="00BE5989">
        <w:trPr>
          <w:jc w:val="center"/>
        </w:trPr>
        <w:tc>
          <w:tcPr>
            <w:tcW w:w="2028" w:type="dxa"/>
          </w:tcPr>
          <w:p w:rsidR="00F15EE3" w:rsidRPr="00DB5872" w:rsidRDefault="00F15EE3" w:rsidP="00BE5989">
            <w:pPr>
              <w:pStyle w:val="ListParagraph"/>
              <w:ind w:left="360"/>
              <w:rPr>
                <w:rFonts w:ascii="Arial" w:hAnsi="Arial" w:cs="Arial"/>
                <w:sz w:val="20"/>
                <w:szCs w:val="20"/>
              </w:rPr>
            </w:pPr>
            <w:r w:rsidRPr="00DB5872">
              <w:rPr>
                <w:rFonts w:ascii="Arial" w:hAnsi="Arial" w:cs="Arial"/>
                <w:sz w:val="20"/>
                <w:szCs w:val="20"/>
              </w:rPr>
              <w:t>EFC</w:t>
            </w:r>
          </w:p>
        </w:tc>
        <w:tc>
          <w:tcPr>
            <w:tcW w:w="152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$4,661</w:t>
            </w:r>
          </w:p>
        </w:tc>
        <w:tc>
          <w:tcPr>
            <w:tcW w:w="1527" w:type="dxa"/>
            <w:gridSpan w:val="2"/>
            <w:vAlign w:val="bottom"/>
          </w:tcPr>
          <w:p w:rsidR="00F15EE3" w:rsidRPr="00DB5872" w:rsidRDefault="00F15EE3" w:rsidP="00BE5989">
            <w:pPr>
              <w:jc w:val="right"/>
              <w:rPr>
                <w:rFonts w:ascii="Arial" w:hAnsi="Arial" w:cs="Arial"/>
                <w:sz w:val="20"/>
                <w:szCs w:val="20"/>
              </w:rPr>
            </w:pPr>
          </w:p>
        </w:tc>
        <w:tc>
          <w:tcPr>
            <w:tcW w:w="1363"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$4,615</w:t>
            </w:r>
          </w:p>
        </w:tc>
        <w:tc>
          <w:tcPr>
            <w:tcW w:w="1487" w:type="dxa"/>
            <w:vAlign w:val="bottom"/>
          </w:tcPr>
          <w:p w:rsidR="00F15EE3" w:rsidRPr="00DB5872" w:rsidRDefault="00F15EE3" w:rsidP="00BE5989">
            <w:pPr>
              <w:jc w:val="right"/>
              <w:rPr>
                <w:rFonts w:ascii="Arial" w:hAnsi="Arial" w:cs="Arial"/>
                <w:sz w:val="20"/>
                <w:szCs w:val="20"/>
              </w:rPr>
            </w:pPr>
          </w:p>
        </w:tc>
        <w:tc>
          <w:tcPr>
            <w:tcW w:w="1161"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-$132</w:t>
            </w:r>
          </w:p>
        </w:tc>
        <w:tc>
          <w:tcPr>
            <w:tcW w:w="127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+$314</w:t>
            </w:r>
          </w:p>
        </w:tc>
        <w:tc>
          <w:tcPr>
            <w:tcW w:w="1620"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-$2,691</w:t>
            </w:r>
          </w:p>
        </w:tc>
      </w:tr>
      <w:tr w:rsidR="00F15EE3" w:rsidRPr="00DB5872" w:rsidTr="00BE5989">
        <w:trPr>
          <w:jc w:val="center"/>
        </w:trPr>
        <w:tc>
          <w:tcPr>
            <w:tcW w:w="2028" w:type="dxa"/>
          </w:tcPr>
          <w:p w:rsidR="00F15EE3" w:rsidRPr="00DB5872" w:rsidRDefault="00F15EE3" w:rsidP="00BE5989">
            <w:pPr>
              <w:pStyle w:val="ListParagraph"/>
              <w:ind w:left="360"/>
              <w:rPr>
                <w:rFonts w:ascii="Arial" w:hAnsi="Arial" w:cs="Arial"/>
                <w:sz w:val="20"/>
                <w:szCs w:val="20"/>
              </w:rPr>
            </w:pPr>
            <w:r w:rsidRPr="00DB5872">
              <w:rPr>
                <w:rFonts w:ascii="Arial" w:hAnsi="Arial" w:cs="Arial"/>
                <w:sz w:val="20"/>
                <w:szCs w:val="20"/>
              </w:rPr>
              <w:t>Pell</w:t>
            </w:r>
          </w:p>
        </w:tc>
        <w:tc>
          <w:tcPr>
            <w:tcW w:w="152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$1,684</w:t>
            </w:r>
          </w:p>
        </w:tc>
        <w:tc>
          <w:tcPr>
            <w:tcW w:w="1527" w:type="dxa"/>
            <w:gridSpan w:val="2"/>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61.3%</w:t>
            </w:r>
          </w:p>
        </w:tc>
        <w:tc>
          <w:tcPr>
            <w:tcW w:w="1363"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$1,676</w:t>
            </w:r>
          </w:p>
        </w:tc>
        <w:tc>
          <w:tcPr>
            <w:tcW w:w="1487"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60.9%</w:t>
            </w:r>
          </w:p>
        </w:tc>
        <w:tc>
          <w:tcPr>
            <w:tcW w:w="1161"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+$41</w:t>
            </w:r>
          </w:p>
        </w:tc>
        <w:tc>
          <w:tcPr>
            <w:tcW w:w="127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-$5</w:t>
            </w:r>
          </w:p>
        </w:tc>
        <w:tc>
          <w:tcPr>
            <w:tcW w:w="1620"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n/a</w:t>
            </w:r>
          </w:p>
        </w:tc>
      </w:tr>
      <w:tr w:rsidR="00F15EE3" w:rsidRPr="00DB5872" w:rsidTr="00BE5989">
        <w:trPr>
          <w:jc w:val="center"/>
        </w:trPr>
        <w:tc>
          <w:tcPr>
            <w:tcW w:w="2028" w:type="dxa"/>
          </w:tcPr>
          <w:p w:rsidR="00F15EE3" w:rsidRPr="00DB5872" w:rsidRDefault="00F15EE3" w:rsidP="00BE5989">
            <w:pPr>
              <w:pStyle w:val="ListParagraph"/>
              <w:ind w:left="360"/>
              <w:rPr>
                <w:rFonts w:ascii="Arial" w:hAnsi="Arial" w:cs="Arial"/>
                <w:sz w:val="20"/>
                <w:szCs w:val="20"/>
              </w:rPr>
            </w:pPr>
            <w:r w:rsidRPr="00DB5872">
              <w:rPr>
                <w:rFonts w:ascii="Arial" w:hAnsi="Arial" w:cs="Arial"/>
                <w:sz w:val="20"/>
                <w:szCs w:val="20"/>
              </w:rPr>
              <w:t>State</w:t>
            </w:r>
          </w:p>
        </w:tc>
        <w:tc>
          <w:tcPr>
            <w:tcW w:w="152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$874</w:t>
            </w:r>
          </w:p>
        </w:tc>
        <w:tc>
          <w:tcPr>
            <w:tcW w:w="1527" w:type="dxa"/>
            <w:gridSpan w:val="2"/>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59.7%</w:t>
            </w:r>
          </w:p>
        </w:tc>
        <w:tc>
          <w:tcPr>
            <w:tcW w:w="1363"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$867</w:t>
            </w:r>
          </w:p>
        </w:tc>
        <w:tc>
          <w:tcPr>
            <w:tcW w:w="1487"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59.3%</w:t>
            </w:r>
          </w:p>
        </w:tc>
        <w:tc>
          <w:tcPr>
            <w:tcW w:w="1161"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+$19</w:t>
            </w:r>
          </w:p>
        </w:tc>
        <w:tc>
          <w:tcPr>
            <w:tcW w:w="127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-$4</w:t>
            </w:r>
          </w:p>
        </w:tc>
        <w:tc>
          <w:tcPr>
            <w:tcW w:w="1620"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n/a</w:t>
            </w:r>
          </w:p>
        </w:tc>
      </w:tr>
      <w:tr w:rsidR="00F15EE3" w:rsidRPr="00DB5872" w:rsidTr="00BE5989">
        <w:trPr>
          <w:jc w:val="center"/>
        </w:trPr>
        <w:tc>
          <w:tcPr>
            <w:tcW w:w="2028" w:type="dxa"/>
            <w:shd w:val="clear" w:color="auto" w:fill="B8CCE4"/>
          </w:tcPr>
          <w:p w:rsidR="00F15EE3" w:rsidRPr="00DB5872" w:rsidRDefault="00F15EE3" w:rsidP="00BE5989">
            <w:pPr>
              <w:rPr>
                <w:rFonts w:ascii="Arial" w:hAnsi="Arial" w:cs="Arial"/>
                <w:b/>
                <w:sz w:val="20"/>
                <w:szCs w:val="20"/>
              </w:rPr>
            </w:pPr>
            <w:r w:rsidRPr="00DB5872">
              <w:rPr>
                <w:rFonts w:ascii="Arial" w:hAnsi="Arial" w:cs="Arial"/>
                <w:b/>
                <w:sz w:val="20"/>
                <w:szCs w:val="20"/>
              </w:rPr>
              <w:t>Minnesota</w:t>
            </w:r>
          </w:p>
        </w:tc>
        <w:tc>
          <w:tcPr>
            <w:tcW w:w="3053" w:type="dxa"/>
            <w:gridSpan w:val="3"/>
            <w:shd w:val="clear" w:color="auto" w:fill="B8CCE4"/>
            <w:vAlign w:val="bottom"/>
          </w:tcPr>
          <w:p w:rsidR="00F15EE3" w:rsidRPr="00DB5872" w:rsidRDefault="00F15EE3" w:rsidP="00BE5989">
            <w:pPr>
              <w:jc w:val="right"/>
              <w:rPr>
                <w:rFonts w:ascii="Arial" w:hAnsi="Arial" w:cs="Arial"/>
                <w:sz w:val="20"/>
                <w:szCs w:val="20"/>
              </w:rPr>
            </w:pPr>
          </w:p>
        </w:tc>
        <w:tc>
          <w:tcPr>
            <w:tcW w:w="2850" w:type="dxa"/>
            <w:gridSpan w:val="2"/>
            <w:shd w:val="clear" w:color="auto" w:fill="B8CCE4"/>
            <w:vAlign w:val="bottom"/>
          </w:tcPr>
          <w:p w:rsidR="00F15EE3" w:rsidRPr="00DB5872" w:rsidRDefault="00F15EE3" w:rsidP="00BE5989">
            <w:pPr>
              <w:jc w:val="right"/>
              <w:rPr>
                <w:rFonts w:ascii="Arial" w:hAnsi="Arial" w:cs="Arial"/>
                <w:sz w:val="20"/>
                <w:szCs w:val="20"/>
              </w:rPr>
            </w:pPr>
          </w:p>
        </w:tc>
        <w:tc>
          <w:tcPr>
            <w:tcW w:w="1161" w:type="dxa"/>
            <w:shd w:val="clear" w:color="auto" w:fill="B8CCE4"/>
            <w:vAlign w:val="bottom"/>
          </w:tcPr>
          <w:p w:rsidR="00F15EE3" w:rsidRPr="00DB5872" w:rsidRDefault="00F15EE3" w:rsidP="00BE5989">
            <w:pPr>
              <w:jc w:val="right"/>
              <w:rPr>
                <w:rFonts w:ascii="Arial" w:hAnsi="Arial" w:cs="Arial"/>
                <w:sz w:val="20"/>
                <w:szCs w:val="20"/>
              </w:rPr>
            </w:pPr>
          </w:p>
        </w:tc>
        <w:tc>
          <w:tcPr>
            <w:tcW w:w="1276" w:type="dxa"/>
            <w:shd w:val="clear" w:color="auto" w:fill="B8CCE4"/>
            <w:vAlign w:val="bottom"/>
          </w:tcPr>
          <w:p w:rsidR="00F15EE3" w:rsidRPr="00DB5872" w:rsidRDefault="00F15EE3" w:rsidP="00BE5989">
            <w:pPr>
              <w:jc w:val="right"/>
              <w:rPr>
                <w:rFonts w:ascii="Arial" w:hAnsi="Arial" w:cs="Arial"/>
                <w:sz w:val="20"/>
                <w:szCs w:val="20"/>
              </w:rPr>
            </w:pPr>
          </w:p>
        </w:tc>
        <w:tc>
          <w:tcPr>
            <w:tcW w:w="1620" w:type="dxa"/>
            <w:shd w:val="clear" w:color="auto" w:fill="B8CCE4"/>
            <w:vAlign w:val="bottom"/>
          </w:tcPr>
          <w:p w:rsidR="00F15EE3" w:rsidRPr="00DB5872" w:rsidRDefault="00F15EE3" w:rsidP="00BE5989">
            <w:pPr>
              <w:jc w:val="right"/>
              <w:rPr>
                <w:rFonts w:ascii="Arial" w:hAnsi="Arial" w:cs="Arial"/>
                <w:sz w:val="20"/>
                <w:szCs w:val="20"/>
              </w:rPr>
            </w:pPr>
          </w:p>
        </w:tc>
      </w:tr>
      <w:tr w:rsidR="00F15EE3" w:rsidRPr="00DB5872" w:rsidTr="00BE5989">
        <w:trPr>
          <w:jc w:val="center"/>
        </w:trPr>
        <w:tc>
          <w:tcPr>
            <w:tcW w:w="2028" w:type="dxa"/>
          </w:tcPr>
          <w:p w:rsidR="00F15EE3" w:rsidRPr="00DB5872" w:rsidRDefault="00F15EE3" w:rsidP="00BE5989">
            <w:pPr>
              <w:pStyle w:val="ListParagraph"/>
              <w:ind w:left="360"/>
              <w:rPr>
                <w:rFonts w:ascii="Arial" w:hAnsi="Arial" w:cs="Arial"/>
                <w:sz w:val="20"/>
                <w:szCs w:val="20"/>
              </w:rPr>
            </w:pPr>
            <w:r w:rsidRPr="00DB5872">
              <w:rPr>
                <w:rFonts w:ascii="Arial" w:hAnsi="Arial" w:cs="Arial"/>
                <w:sz w:val="20"/>
                <w:szCs w:val="20"/>
              </w:rPr>
              <w:t>EFC</w:t>
            </w:r>
          </w:p>
        </w:tc>
        <w:tc>
          <w:tcPr>
            <w:tcW w:w="152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$5,997</w:t>
            </w:r>
          </w:p>
        </w:tc>
        <w:tc>
          <w:tcPr>
            <w:tcW w:w="1527" w:type="dxa"/>
            <w:gridSpan w:val="2"/>
            <w:vAlign w:val="bottom"/>
          </w:tcPr>
          <w:p w:rsidR="00F15EE3" w:rsidRPr="00DB5872" w:rsidRDefault="00F15EE3" w:rsidP="00BE5989">
            <w:pPr>
              <w:jc w:val="right"/>
              <w:rPr>
                <w:rFonts w:ascii="Arial" w:hAnsi="Arial" w:cs="Arial"/>
                <w:sz w:val="20"/>
                <w:szCs w:val="20"/>
              </w:rPr>
            </w:pPr>
          </w:p>
        </w:tc>
        <w:tc>
          <w:tcPr>
            <w:tcW w:w="1363"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$5,674</w:t>
            </w:r>
          </w:p>
        </w:tc>
        <w:tc>
          <w:tcPr>
            <w:tcW w:w="1487" w:type="dxa"/>
            <w:vAlign w:val="bottom"/>
          </w:tcPr>
          <w:p w:rsidR="00F15EE3" w:rsidRPr="00DB5872" w:rsidRDefault="00F15EE3" w:rsidP="00BE5989">
            <w:pPr>
              <w:jc w:val="right"/>
              <w:rPr>
                <w:rFonts w:ascii="Arial" w:hAnsi="Arial" w:cs="Arial"/>
                <w:sz w:val="20"/>
                <w:szCs w:val="20"/>
              </w:rPr>
            </w:pPr>
          </w:p>
        </w:tc>
        <w:tc>
          <w:tcPr>
            <w:tcW w:w="1161"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-$357</w:t>
            </w:r>
          </w:p>
        </w:tc>
        <w:tc>
          <w:tcPr>
            <w:tcW w:w="127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-$120</w:t>
            </w:r>
          </w:p>
        </w:tc>
        <w:tc>
          <w:tcPr>
            <w:tcW w:w="1620"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-$3,375</w:t>
            </w:r>
          </w:p>
        </w:tc>
      </w:tr>
      <w:tr w:rsidR="00F15EE3" w:rsidRPr="00DB5872" w:rsidTr="00BE5989">
        <w:trPr>
          <w:jc w:val="center"/>
        </w:trPr>
        <w:tc>
          <w:tcPr>
            <w:tcW w:w="2028" w:type="dxa"/>
          </w:tcPr>
          <w:p w:rsidR="00F15EE3" w:rsidRPr="00DB5872" w:rsidRDefault="00F15EE3" w:rsidP="00BE5989">
            <w:pPr>
              <w:pStyle w:val="ListParagraph"/>
              <w:ind w:left="360"/>
              <w:rPr>
                <w:rFonts w:ascii="Arial" w:hAnsi="Arial" w:cs="Arial"/>
                <w:sz w:val="20"/>
                <w:szCs w:val="20"/>
              </w:rPr>
            </w:pPr>
            <w:r w:rsidRPr="00DB5872">
              <w:rPr>
                <w:rFonts w:ascii="Arial" w:hAnsi="Arial" w:cs="Arial"/>
                <w:sz w:val="20"/>
                <w:szCs w:val="20"/>
              </w:rPr>
              <w:t>Pell</w:t>
            </w:r>
          </w:p>
        </w:tc>
        <w:tc>
          <w:tcPr>
            <w:tcW w:w="152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$1,164</w:t>
            </w:r>
          </w:p>
        </w:tc>
        <w:tc>
          <w:tcPr>
            <w:tcW w:w="1527" w:type="dxa"/>
            <w:gridSpan w:val="2"/>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50.1%</w:t>
            </w:r>
          </w:p>
        </w:tc>
        <w:tc>
          <w:tcPr>
            <w:tcW w:w="1363"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$1,200</w:t>
            </w:r>
          </w:p>
        </w:tc>
        <w:tc>
          <w:tcPr>
            <w:tcW w:w="1487"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51.0%</w:t>
            </w:r>
          </w:p>
        </w:tc>
        <w:tc>
          <w:tcPr>
            <w:tcW w:w="1161"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+$117</w:t>
            </w:r>
          </w:p>
        </w:tc>
        <w:tc>
          <w:tcPr>
            <w:tcW w:w="127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-$6</w:t>
            </w:r>
          </w:p>
        </w:tc>
        <w:tc>
          <w:tcPr>
            <w:tcW w:w="1620"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n/a</w:t>
            </w:r>
          </w:p>
        </w:tc>
      </w:tr>
      <w:tr w:rsidR="00F15EE3" w:rsidRPr="00DB5872" w:rsidTr="00BE5989">
        <w:trPr>
          <w:jc w:val="center"/>
        </w:trPr>
        <w:tc>
          <w:tcPr>
            <w:tcW w:w="2028" w:type="dxa"/>
          </w:tcPr>
          <w:p w:rsidR="00F15EE3" w:rsidRPr="00DB5872" w:rsidRDefault="00F15EE3" w:rsidP="00BE5989">
            <w:pPr>
              <w:pStyle w:val="ListParagraph"/>
              <w:ind w:left="360"/>
              <w:rPr>
                <w:rFonts w:ascii="Arial" w:hAnsi="Arial" w:cs="Arial"/>
                <w:sz w:val="20"/>
                <w:szCs w:val="20"/>
              </w:rPr>
            </w:pPr>
            <w:r w:rsidRPr="00DB5872">
              <w:rPr>
                <w:rFonts w:ascii="Arial" w:hAnsi="Arial" w:cs="Arial"/>
                <w:sz w:val="20"/>
                <w:szCs w:val="20"/>
              </w:rPr>
              <w:t>State</w:t>
            </w:r>
          </w:p>
        </w:tc>
        <w:tc>
          <w:tcPr>
            <w:tcW w:w="152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$948</w:t>
            </w:r>
          </w:p>
        </w:tc>
        <w:tc>
          <w:tcPr>
            <w:tcW w:w="1527" w:type="dxa"/>
            <w:gridSpan w:val="2"/>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65.3%</w:t>
            </w:r>
          </w:p>
        </w:tc>
        <w:tc>
          <w:tcPr>
            <w:tcW w:w="1363"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$950</w:t>
            </w:r>
          </w:p>
        </w:tc>
        <w:tc>
          <w:tcPr>
            <w:tcW w:w="1487"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65.5%</w:t>
            </w:r>
          </w:p>
        </w:tc>
        <w:tc>
          <w:tcPr>
            <w:tcW w:w="1161"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+$20</w:t>
            </w:r>
          </w:p>
        </w:tc>
        <w:tc>
          <w:tcPr>
            <w:tcW w:w="127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-$27</w:t>
            </w:r>
          </w:p>
        </w:tc>
        <w:tc>
          <w:tcPr>
            <w:tcW w:w="1620"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n/a</w:t>
            </w:r>
          </w:p>
        </w:tc>
      </w:tr>
      <w:tr w:rsidR="00F15EE3" w:rsidRPr="00DB5872" w:rsidTr="00BE5989">
        <w:trPr>
          <w:jc w:val="center"/>
        </w:trPr>
        <w:tc>
          <w:tcPr>
            <w:tcW w:w="2028" w:type="dxa"/>
            <w:shd w:val="clear" w:color="auto" w:fill="B8CCE4"/>
          </w:tcPr>
          <w:p w:rsidR="00F15EE3" w:rsidRPr="00DB5872" w:rsidRDefault="00F15EE3" w:rsidP="00BE5989">
            <w:pPr>
              <w:rPr>
                <w:rFonts w:ascii="Arial" w:hAnsi="Arial" w:cs="Arial"/>
                <w:b/>
                <w:sz w:val="20"/>
                <w:szCs w:val="20"/>
              </w:rPr>
            </w:pPr>
            <w:r w:rsidRPr="00DB5872">
              <w:rPr>
                <w:rFonts w:ascii="Arial" w:hAnsi="Arial" w:cs="Arial"/>
                <w:b/>
                <w:sz w:val="20"/>
                <w:szCs w:val="20"/>
              </w:rPr>
              <w:t>Ohio (</w:t>
            </w:r>
            <w:r>
              <w:rPr>
                <w:rFonts w:ascii="Arial" w:hAnsi="Arial" w:cs="Arial"/>
                <w:b/>
                <w:sz w:val="20"/>
                <w:szCs w:val="20"/>
              </w:rPr>
              <w:t>4-yr.</w:t>
            </w:r>
            <w:r w:rsidRPr="00DB5872">
              <w:rPr>
                <w:rFonts w:ascii="Arial" w:hAnsi="Arial" w:cs="Arial"/>
                <w:b/>
                <w:sz w:val="20"/>
                <w:szCs w:val="20"/>
              </w:rPr>
              <w:t>publics)</w:t>
            </w:r>
          </w:p>
        </w:tc>
        <w:tc>
          <w:tcPr>
            <w:tcW w:w="3053" w:type="dxa"/>
            <w:gridSpan w:val="3"/>
            <w:shd w:val="clear" w:color="auto" w:fill="B8CCE4"/>
            <w:vAlign w:val="bottom"/>
          </w:tcPr>
          <w:p w:rsidR="00F15EE3" w:rsidRPr="00DB5872" w:rsidRDefault="00F15EE3" w:rsidP="00BE5989">
            <w:pPr>
              <w:jc w:val="right"/>
              <w:rPr>
                <w:rFonts w:ascii="Arial" w:hAnsi="Arial" w:cs="Arial"/>
                <w:sz w:val="20"/>
                <w:szCs w:val="20"/>
              </w:rPr>
            </w:pPr>
          </w:p>
        </w:tc>
        <w:tc>
          <w:tcPr>
            <w:tcW w:w="2850" w:type="dxa"/>
            <w:gridSpan w:val="2"/>
            <w:shd w:val="clear" w:color="auto" w:fill="B8CCE4"/>
            <w:vAlign w:val="bottom"/>
          </w:tcPr>
          <w:p w:rsidR="00F15EE3" w:rsidRPr="00DB5872" w:rsidRDefault="00F15EE3" w:rsidP="00BE5989">
            <w:pPr>
              <w:jc w:val="right"/>
              <w:rPr>
                <w:rFonts w:ascii="Arial" w:hAnsi="Arial" w:cs="Arial"/>
                <w:sz w:val="20"/>
                <w:szCs w:val="20"/>
              </w:rPr>
            </w:pPr>
          </w:p>
        </w:tc>
        <w:tc>
          <w:tcPr>
            <w:tcW w:w="1161" w:type="dxa"/>
            <w:shd w:val="clear" w:color="auto" w:fill="B8CCE4"/>
            <w:vAlign w:val="bottom"/>
          </w:tcPr>
          <w:p w:rsidR="00F15EE3" w:rsidRPr="00DB5872" w:rsidRDefault="00F15EE3" w:rsidP="00BE5989">
            <w:pPr>
              <w:jc w:val="right"/>
              <w:rPr>
                <w:rFonts w:ascii="Arial" w:hAnsi="Arial" w:cs="Arial"/>
                <w:sz w:val="20"/>
                <w:szCs w:val="20"/>
              </w:rPr>
            </w:pPr>
          </w:p>
        </w:tc>
        <w:tc>
          <w:tcPr>
            <w:tcW w:w="1276" w:type="dxa"/>
            <w:shd w:val="clear" w:color="auto" w:fill="B8CCE4"/>
            <w:vAlign w:val="bottom"/>
          </w:tcPr>
          <w:p w:rsidR="00F15EE3" w:rsidRPr="00DB5872" w:rsidRDefault="00F15EE3" w:rsidP="00BE5989">
            <w:pPr>
              <w:jc w:val="right"/>
              <w:rPr>
                <w:rFonts w:ascii="Arial" w:hAnsi="Arial" w:cs="Arial"/>
                <w:sz w:val="20"/>
                <w:szCs w:val="20"/>
              </w:rPr>
            </w:pPr>
          </w:p>
        </w:tc>
        <w:tc>
          <w:tcPr>
            <w:tcW w:w="1620" w:type="dxa"/>
            <w:shd w:val="clear" w:color="auto" w:fill="B8CCE4"/>
            <w:vAlign w:val="bottom"/>
          </w:tcPr>
          <w:p w:rsidR="00F15EE3" w:rsidRPr="00DB5872" w:rsidRDefault="00F15EE3" w:rsidP="00BE5989">
            <w:pPr>
              <w:jc w:val="right"/>
              <w:rPr>
                <w:rFonts w:ascii="Arial" w:hAnsi="Arial" w:cs="Arial"/>
                <w:sz w:val="20"/>
                <w:szCs w:val="20"/>
              </w:rPr>
            </w:pPr>
          </w:p>
        </w:tc>
      </w:tr>
      <w:tr w:rsidR="00F15EE3" w:rsidRPr="00DB5872" w:rsidTr="00BE5989">
        <w:trPr>
          <w:jc w:val="center"/>
        </w:trPr>
        <w:tc>
          <w:tcPr>
            <w:tcW w:w="2028" w:type="dxa"/>
          </w:tcPr>
          <w:p w:rsidR="00F15EE3" w:rsidRPr="00DB5872" w:rsidRDefault="00F15EE3" w:rsidP="00BE5989">
            <w:pPr>
              <w:pStyle w:val="ListParagraph"/>
              <w:ind w:left="360"/>
              <w:rPr>
                <w:rFonts w:ascii="Arial" w:hAnsi="Arial" w:cs="Arial"/>
                <w:sz w:val="20"/>
                <w:szCs w:val="20"/>
              </w:rPr>
            </w:pPr>
            <w:r w:rsidRPr="00DB5872">
              <w:rPr>
                <w:rFonts w:ascii="Arial" w:hAnsi="Arial" w:cs="Arial"/>
                <w:sz w:val="20"/>
                <w:szCs w:val="20"/>
              </w:rPr>
              <w:t>EFC</w:t>
            </w:r>
          </w:p>
        </w:tc>
        <w:tc>
          <w:tcPr>
            <w:tcW w:w="152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$3,618</w:t>
            </w:r>
          </w:p>
        </w:tc>
        <w:tc>
          <w:tcPr>
            <w:tcW w:w="1527" w:type="dxa"/>
            <w:gridSpan w:val="2"/>
            <w:vAlign w:val="bottom"/>
          </w:tcPr>
          <w:p w:rsidR="00F15EE3" w:rsidRPr="00DB5872" w:rsidRDefault="00F15EE3" w:rsidP="00BE5989">
            <w:pPr>
              <w:jc w:val="right"/>
              <w:rPr>
                <w:rFonts w:ascii="Arial" w:hAnsi="Arial" w:cs="Arial"/>
                <w:sz w:val="20"/>
                <w:szCs w:val="20"/>
              </w:rPr>
            </w:pPr>
          </w:p>
        </w:tc>
        <w:tc>
          <w:tcPr>
            <w:tcW w:w="1363"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$3,570</w:t>
            </w:r>
          </w:p>
        </w:tc>
        <w:tc>
          <w:tcPr>
            <w:tcW w:w="1487" w:type="dxa"/>
            <w:vAlign w:val="bottom"/>
          </w:tcPr>
          <w:p w:rsidR="00F15EE3" w:rsidRPr="00DB5872" w:rsidRDefault="00F15EE3" w:rsidP="00BE5989">
            <w:pPr>
              <w:jc w:val="right"/>
              <w:rPr>
                <w:rFonts w:ascii="Arial" w:hAnsi="Arial" w:cs="Arial"/>
                <w:sz w:val="20"/>
                <w:szCs w:val="20"/>
              </w:rPr>
            </w:pPr>
          </w:p>
        </w:tc>
        <w:tc>
          <w:tcPr>
            <w:tcW w:w="1161"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-$34</w:t>
            </w:r>
          </w:p>
        </w:tc>
        <w:tc>
          <w:tcPr>
            <w:tcW w:w="127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-$77</w:t>
            </w:r>
          </w:p>
        </w:tc>
        <w:tc>
          <w:tcPr>
            <w:tcW w:w="1620"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n/a</w:t>
            </w:r>
          </w:p>
        </w:tc>
      </w:tr>
      <w:tr w:rsidR="00F15EE3" w:rsidRPr="00DB5872" w:rsidTr="00BE5989">
        <w:trPr>
          <w:jc w:val="center"/>
        </w:trPr>
        <w:tc>
          <w:tcPr>
            <w:tcW w:w="2028" w:type="dxa"/>
          </w:tcPr>
          <w:p w:rsidR="00F15EE3" w:rsidRPr="00DB5872" w:rsidRDefault="00F15EE3" w:rsidP="00BE5989">
            <w:pPr>
              <w:pStyle w:val="ListParagraph"/>
              <w:ind w:left="360"/>
              <w:rPr>
                <w:rFonts w:ascii="Arial" w:hAnsi="Arial" w:cs="Arial"/>
                <w:sz w:val="20"/>
                <w:szCs w:val="20"/>
              </w:rPr>
            </w:pPr>
            <w:r w:rsidRPr="00DB5872">
              <w:rPr>
                <w:rFonts w:ascii="Arial" w:hAnsi="Arial" w:cs="Arial"/>
                <w:sz w:val="20"/>
                <w:szCs w:val="20"/>
              </w:rPr>
              <w:t>Pell</w:t>
            </w:r>
          </w:p>
        </w:tc>
        <w:tc>
          <w:tcPr>
            <w:tcW w:w="152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$1,874</w:t>
            </w:r>
          </w:p>
        </w:tc>
        <w:tc>
          <w:tcPr>
            <w:tcW w:w="1527" w:type="dxa"/>
            <w:gridSpan w:val="2"/>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64.2%</w:t>
            </w:r>
          </w:p>
        </w:tc>
        <w:tc>
          <w:tcPr>
            <w:tcW w:w="1363"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$1,885</w:t>
            </w:r>
          </w:p>
        </w:tc>
        <w:tc>
          <w:tcPr>
            <w:tcW w:w="1487"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64.3%</w:t>
            </w:r>
          </w:p>
        </w:tc>
        <w:tc>
          <w:tcPr>
            <w:tcW w:w="1161"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+$8</w:t>
            </w:r>
          </w:p>
        </w:tc>
        <w:tc>
          <w:tcPr>
            <w:tcW w:w="127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+$19</w:t>
            </w:r>
          </w:p>
        </w:tc>
        <w:tc>
          <w:tcPr>
            <w:tcW w:w="1620"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n/a</w:t>
            </w:r>
          </w:p>
        </w:tc>
      </w:tr>
      <w:tr w:rsidR="00F15EE3" w:rsidRPr="00DB5872" w:rsidTr="00BE5989">
        <w:trPr>
          <w:jc w:val="center"/>
        </w:trPr>
        <w:tc>
          <w:tcPr>
            <w:tcW w:w="2028" w:type="dxa"/>
          </w:tcPr>
          <w:p w:rsidR="00F15EE3" w:rsidRPr="00DB5872" w:rsidRDefault="00F15EE3" w:rsidP="00BE5989">
            <w:pPr>
              <w:pStyle w:val="ListParagraph"/>
              <w:ind w:left="360"/>
              <w:rPr>
                <w:rFonts w:ascii="Arial" w:hAnsi="Arial" w:cs="Arial"/>
                <w:sz w:val="20"/>
                <w:szCs w:val="20"/>
              </w:rPr>
            </w:pPr>
            <w:r w:rsidRPr="00DB5872">
              <w:rPr>
                <w:rFonts w:ascii="Arial" w:hAnsi="Arial" w:cs="Arial"/>
                <w:sz w:val="20"/>
                <w:szCs w:val="20"/>
              </w:rPr>
              <w:t>State</w:t>
            </w:r>
          </w:p>
        </w:tc>
        <w:tc>
          <w:tcPr>
            <w:tcW w:w="152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$983</w:t>
            </w:r>
          </w:p>
        </w:tc>
        <w:tc>
          <w:tcPr>
            <w:tcW w:w="1527" w:type="dxa"/>
            <w:gridSpan w:val="2"/>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54.0%</w:t>
            </w:r>
          </w:p>
        </w:tc>
        <w:tc>
          <w:tcPr>
            <w:tcW w:w="1363"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$998</w:t>
            </w:r>
          </w:p>
        </w:tc>
        <w:tc>
          <w:tcPr>
            <w:tcW w:w="1487"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54.6%</w:t>
            </w:r>
          </w:p>
        </w:tc>
        <w:tc>
          <w:tcPr>
            <w:tcW w:w="1161"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+$13</w:t>
            </w:r>
          </w:p>
        </w:tc>
        <w:tc>
          <w:tcPr>
            <w:tcW w:w="127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+$33</w:t>
            </w:r>
          </w:p>
        </w:tc>
        <w:tc>
          <w:tcPr>
            <w:tcW w:w="1620"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n/a</w:t>
            </w:r>
          </w:p>
        </w:tc>
      </w:tr>
      <w:tr w:rsidR="00F15EE3" w:rsidRPr="00DB5872" w:rsidTr="00BE5989">
        <w:trPr>
          <w:jc w:val="center"/>
        </w:trPr>
        <w:tc>
          <w:tcPr>
            <w:tcW w:w="2028" w:type="dxa"/>
            <w:shd w:val="clear" w:color="auto" w:fill="B8CCE4"/>
          </w:tcPr>
          <w:p w:rsidR="00F15EE3" w:rsidRPr="00DB5872" w:rsidRDefault="00F15EE3" w:rsidP="00BE5989">
            <w:pPr>
              <w:rPr>
                <w:rFonts w:ascii="Arial" w:hAnsi="Arial" w:cs="Arial"/>
                <w:b/>
                <w:sz w:val="20"/>
                <w:szCs w:val="20"/>
              </w:rPr>
            </w:pPr>
            <w:r w:rsidRPr="00DB5872">
              <w:rPr>
                <w:rFonts w:ascii="Arial" w:hAnsi="Arial" w:cs="Arial"/>
                <w:b/>
                <w:sz w:val="20"/>
                <w:szCs w:val="20"/>
              </w:rPr>
              <w:t>Texas (publics)</w:t>
            </w:r>
          </w:p>
        </w:tc>
        <w:tc>
          <w:tcPr>
            <w:tcW w:w="3053" w:type="dxa"/>
            <w:gridSpan w:val="3"/>
            <w:shd w:val="clear" w:color="auto" w:fill="B8CCE4"/>
            <w:vAlign w:val="bottom"/>
          </w:tcPr>
          <w:p w:rsidR="00F15EE3" w:rsidRPr="00DB5872" w:rsidRDefault="00F15EE3" w:rsidP="00BE5989">
            <w:pPr>
              <w:jc w:val="right"/>
              <w:rPr>
                <w:rFonts w:ascii="Arial" w:hAnsi="Arial" w:cs="Arial"/>
                <w:sz w:val="20"/>
                <w:szCs w:val="20"/>
              </w:rPr>
            </w:pPr>
          </w:p>
        </w:tc>
        <w:tc>
          <w:tcPr>
            <w:tcW w:w="2850" w:type="dxa"/>
            <w:gridSpan w:val="2"/>
            <w:shd w:val="clear" w:color="auto" w:fill="B8CCE4"/>
            <w:vAlign w:val="bottom"/>
          </w:tcPr>
          <w:p w:rsidR="00F15EE3" w:rsidRPr="00DB5872" w:rsidRDefault="00F15EE3" w:rsidP="00BE5989">
            <w:pPr>
              <w:jc w:val="right"/>
              <w:rPr>
                <w:rFonts w:ascii="Arial" w:hAnsi="Arial" w:cs="Arial"/>
                <w:sz w:val="20"/>
                <w:szCs w:val="20"/>
              </w:rPr>
            </w:pPr>
          </w:p>
        </w:tc>
        <w:tc>
          <w:tcPr>
            <w:tcW w:w="1161" w:type="dxa"/>
            <w:shd w:val="clear" w:color="auto" w:fill="B8CCE4"/>
            <w:vAlign w:val="bottom"/>
          </w:tcPr>
          <w:p w:rsidR="00F15EE3" w:rsidRPr="00DB5872" w:rsidRDefault="00F15EE3" w:rsidP="00BE5989">
            <w:pPr>
              <w:jc w:val="right"/>
              <w:rPr>
                <w:rFonts w:ascii="Arial" w:hAnsi="Arial" w:cs="Arial"/>
                <w:sz w:val="20"/>
                <w:szCs w:val="20"/>
              </w:rPr>
            </w:pPr>
          </w:p>
        </w:tc>
        <w:tc>
          <w:tcPr>
            <w:tcW w:w="1276" w:type="dxa"/>
            <w:shd w:val="clear" w:color="auto" w:fill="B8CCE4"/>
            <w:vAlign w:val="bottom"/>
          </w:tcPr>
          <w:p w:rsidR="00F15EE3" w:rsidRPr="00DB5872" w:rsidRDefault="00F15EE3" w:rsidP="00BE5989">
            <w:pPr>
              <w:jc w:val="right"/>
              <w:rPr>
                <w:rFonts w:ascii="Arial" w:hAnsi="Arial" w:cs="Arial"/>
                <w:sz w:val="20"/>
                <w:szCs w:val="20"/>
              </w:rPr>
            </w:pPr>
          </w:p>
        </w:tc>
        <w:tc>
          <w:tcPr>
            <w:tcW w:w="1620" w:type="dxa"/>
            <w:shd w:val="clear" w:color="auto" w:fill="B8CCE4"/>
            <w:vAlign w:val="bottom"/>
          </w:tcPr>
          <w:p w:rsidR="00F15EE3" w:rsidRPr="00DB5872" w:rsidRDefault="00F15EE3" w:rsidP="00BE5989">
            <w:pPr>
              <w:jc w:val="right"/>
              <w:rPr>
                <w:rFonts w:ascii="Arial" w:hAnsi="Arial" w:cs="Arial"/>
                <w:sz w:val="20"/>
                <w:szCs w:val="20"/>
              </w:rPr>
            </w:pPr>
          </w:p>
        </w:tc>
      </w:tr>
      <w:tr w:rsidR="00F15EE3" w:rsidRPr="00DB5872" w:rsidTr="00BE5989">
        <w:trPr>
          <w:jc w:val="center"/>
        </w:trPr>
        <w:tc>
          <w:tcPr>
            <w:tcW w:w="2028" w:type="dxa"/>
          </w:tcPr>
          <w:p w:rsidR="00F15EE3" w:rsidRPr="00DB5872" w:rsidRDefault="00F15EE3" w:rsidP="00BE5989">
            <w:pPr>
              <w:pStyle w:val="ListParagraph"/>
              <w:ind w:left="360"/>
              <w:rPr>
                <w:rFonts w:ascii="Arial" w:hAnsi="Arial" w:cs="Arial"/>
                <w:sz w:val="20"/>
                <w:szCs w:val="20"/>
              </w:rPr>
            </w:pPr>
            <w:r w:rsidRPr="00DB5872">
              <w:rPr>
                <w:rFonts w:ascii="Arial" w:hAnsi="Arial" w:cs="Arial"/>
                <w:sz w:val="20"/>
                <w:szCs w:val="20"/>
              </w:rPr>
              <w:t>EFC</w:t>
            </w:r>
          </w:p>
        </w:tc>
        <w:tc>
          <w:tcPr>
            <w:tcW w:w="152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$2,734</w:t>
            </w:r>
          </w:p>
        </w:tc>
        <w:tc>
          <w:tcPr>
            <w:tcW w:w="1527" w:type="dxa"/>
            <w:gridSpan w:val="2"/>
            <w:vAlign w:val="bottom"/>
          </w:tcPr>
          <w:p w:rsidR="00F15EE3" w:rsidRPr="00DB5872" w:rsidRDefault="00F15EE3" w:rsidP="00BE5989">
            <w:pPr>
              <w:jc w:val="right"/>
              <w:rPr>
                <w:rFonts w:ascii="Arial" w:hAnsi="Arial" w:cs="Arial"/>
                <w:sz w:val="20"/>
                <w:szCs w:val="20"/>
              </w:rPr>
            </w:pPr>
          </w:p>
        </w:tc>
        <w:tc>
          <w:tcPr>
            <w:tcW w:w="1363"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$2,544</w:t>
            </w:r>
          </w:p>
        </w:tc>
        <w:tc>
          <w:tcPr>
            <w:tcW w:w="1487" w:type="dxa"/>
            <w:vAlign w:val="bottom"/>
          </w:tcPr>
          <w:p w:rsidR="00F15EE3" w:rsidRPr="00DB5872" w:rsidRDefault="00F15EE3" w:rsidP="00BE5989">
            <w:pPr>
              <w:jc w:val="right"/>
              <w:rPr>
                <w:rFonts w:ascii="Arial" w:hAnsi="Arial" w:cs="Arial"/>
                <w:sz w:val="20"/>
                <w:szCs w:val="20"/>
              </w:rPr>
            </w:pPr>
          </w:p>
        </w:tc>
        <w:tc>
          <w:tcPr>
            <w:tcW w:w="1161"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-$206</w:t>
            </w:r>
          </w:p>
        </w:tc>
        <w:tc>
          <w:tcPr>
            <w:tcW w:w="127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-$175</w:t>
            </w:r>
          </w:p>
        </w:tc>
        <w:tc>
          <w:tcPr>
            <w:tcW w:w="1620"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-$1,356</w:t>
            </w:r>
          </w:p>
        </w:tc>
      </w:tr>
      <w:tr w:rsidR="00F15EE3" w:rsidRPr="00DB5872" w:rsidTr="00BE5989">
        <w:trPr>
          <w:jc w:val="center"/>
        </w:trPr>
        <w:tc>
          <w:tcPr>
            <w:tcW w:w="2028" w:type="dxa"/>
          </w:tcPr>
          <w:p w:rsidR="00F15EE3" w:rsidRPr="00DB5872" w:rsidRDefault="00F15EE3" w:rsidP="00BE5989">
            <w:pPr>
              <w:pStyle w:val="ListParagraph"/>
              <w:ind w:left="360"/>
              <w:rPr>
                <w:rFonts w:ascii="Arial" w:hAnsi="Arial" w:cs="Arial"/>
                <w:sz w:val="20"/>
                <w:szCs w:val="20"/>
              </w:rPr>
            </w:pPr>
            <w:r w:rsidRPr="00DB5872">
              <w:rPr>
                <w:rFonts w:ascii="Arial" w:hAnsi="Arial" w:cs="Arial"/>
                <w:sz w:val="20"/>
                <w:szCs w:val="20"/>
              </w:rPr>
              <w:t>Pell</w:t>
            </w:r>
          </w:p>
        </w:tc>
        <w:tc>
          <w:tcPr>
            <w:tcW w:w="152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$2,860</w:t>
            </w:r>
          </w:p>
        </w:tc>
        <w:tc>
          <w:tcPr>
            <w:tcW w:w="1527" w:type="dxa"/>
            <w:gridSpan w:val="2"/>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77.7%</w:t>
            </w:r>
          </w:p>
        </w:tc>
        <w:tc>
          <w:tcPr>
            <w:tcW w:w="1363"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$2,935</w:t>
            </w:r>
          </w:p>
        </w:tc>
        <w:tc>
          <w:tcPr>
            <w:tcW w:w="1487"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78.7%</w:t>
            </w:r>
          </w:p>
        </w:tc>
        <w:tc>
          <w:tcPr>
            <w:tcW w:w="1161"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+$123</w:t>
            </w:r>
          </w:p>
        </w:tc>
        <w:tc>
          <w:tcPr>
            <w:tcW w:w="127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n/a</w:t>
            </w:r>
          </w:p>
        </w:tc>
        <w:tc>
          <w:tcPr>
            <w:tcW w:w="1620"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n/a</w:t>
            </w:r>
          </w:p>
        </w:tc>
      </w:tr>
      <w:tr w:rsidR="00F15EE3" w:rsidRPr="00DB5872" w:rsidTr="00BE5989">
        <w:trPr>
          <w:jc w:val="center"/>
        </w:trPr>
        <w:tc>
          <w:tcPr>
            <w:tcW w:w="2028" w:type="dxa"/>
          </w:tcPr>
          <w:p w:rsidR="00F15EE3" w:rsidRPr="00DB5872" w:rsidRDefault="00F15EE3" w:rsidP="00BE5989">
            <w:pPr>
              <w:pStyle w:val="ListParagraph"/>
              <w:ind w:left="360"/>
              <w:rPr>
                <w:rFonts w:ascii="Arial" w:hAnsi="Arial" w:cs="Arial"/>
                <w:sz w:val="20"/>
                <w:szCs w:val="20"/>
              </w:rPr>
            </w:pPr>
            <w:r w:rsidRPr="00DB5872">
              <w:rPr>
                <w:rFonts w:ascii="Arial" w:hAnsi="Arial" w:cs="Arial"/>
                <w:sz w:val="20"/>
                <w:szCs w:val="20"/>
              </w:rPr>
              <w:t>State</w:t>
            </w:r>
          </w:p>
        </w:tc>
        <w:tc>
          <w:tcPr>
            <w:tcW w:w="152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$1,843</w:t>
            </w:r>
          </w:p>
        </w:tc>
        <w:tc>
          <w:tcPr>
            <w:tcW w:w="1527" w:type="dxa"/>
            <w:gridSpan w:val="2"/>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77.2%</w:t>
            </w:r>
          </w:p>
        </w:tc>
        <w:tc>
          <w:tcPr>
            <w:tcW w:w="1363"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$1,871</w:t>
            </w:r>
          </w:p>
        </w:tc>
        <w:tc>
          <w:tcPr>
            <w:tcW w:w="1487"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78.3%</w:t>
            </w:r>
          </w:p>
        </w:tc>
        <w:tc>
          <w:tcPr>
            <w:tcW w:w="1161"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+$49</w:t>
            </w:r>
          </w:p>
        </w:tc>
        <w:tc>
          <w:tcPr>
            <w:tcW w:w="127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n/a</w:t>
            </w:r>
          </w:p>
        </w:tc>
        <w:tc>
          <w:tcPr>
            <w:tcW w:w="1620"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n/a</w:t>
            </w:r>
          </w:p>
        </w:tc>
      </w:tr>
      <w:tr w:rsidR="00F15EE3" w:rsidRPr="00DB5872" w:rsidTr="00BE5989">
        <w:trPr>
          <w:jc w:val="center"/>
        </w:trPr>
        <w:tc>
          <w:tcPr>
            <w:tcW w:w="2028" w:type="dxa"/>
            <w:shd w:val="clear" w:color="auto" w:fill="B8CCE4"/>
          </w:tcPr>
          <w:p w:rsidR="00F15EE3" w:rsidRPr="00DB5872" w:rsidRDefault="00F15EE3" w:rsidP="00BE5989">
            <w:pPr>
              <w:rPr>
                <w:rFonts w:ascii="Arial" w:hAnsi="Arial" w:cs="Arial"/>
                <w:b/>
                <w:sz w:val="20"/>
                <w:szCs w:val="20"/>
              </w:rPr>
            </w:pPr>
            <w:r w:rsidRPr="00DB5872">
              <w:rPr>
                <w:rFonts w:ascii="Arial" w:hAnsi="Arial" w:cs="Arial"/>
                <w:b/>
                <w:sz w:val="20"/>
                <w:szCs w:val="20"/>
              </w:rPr>
              <w:t>Vermont</w:t>
            </w:r>
          </w:p>
        </w:tc>
        <w:tc>
          <w:tcPr>
            <w:tcW w:w="3053" w:type="dxa"/>
            <w:gridSpan w:val="3"/>
            <w:shd w:val="clear" w:color="auto" w:fill="B8CCE4"/>
            <w:vAlign w:val="bottom"/>
          </w:tcPr>
          <w:p w:rsidR="00F15EE3" w:rsidRPr="00DB5872" w:rsidRDefault="00F15EE3" w:rsidP="00BE5989">
            <w:pPr>
              <w:jc w:val="right"/>
              <w:rPr>
                <w:rFonts w:ascii="Arial" w:hAnsi="Arial" w:cs="Arial"/>
                <w:sz w:val="20"/>
                <w:szCs w:val="20"/>
              </w:rPr>
            </w:pPr>
          </w:p>
        </w:tc>
        <w:tc>
          <w:tcPr>
            <w:tcW w:w="2850" w:type="dxa"/>
            <w:gridSpan w:val="2"/>
            <w:shd w:val="clear" w:color="auto" w:fill="B8CCE4"/>
            <w:vAlign w:val="bottom"/>
          </w:tcPr>
          <w:p w:rsidR="00F15EE3" w:rsidRPr="00DB5872" w:rsidRDefault="00F15EE3" w:rsidP="00BE5989">
            <w:pPr>
              <w:jc w:val="right"/>
              <w:rPr>
                <w:rFonts w:ascii="Arial" w:hAnsi="Arial" w:cs="Arial"/>
                <w:sz w:val="20"/>
                <w:szCs w:val="20"/>
              </w:rPr>
            </w:pPr>
          </w:p>
        </w:tc>
        <w:tc>
          <w:tcPr>
            <w:tcW w:w="1161" w:type="dxa"/>
            <w:shd w:val="clear" w:color="auto" w:fill="B8CCE4"/>
            <w:vAlign w:val="bottom"/>
          </w:tcPr>
          <w:p w:rsidR="00F15EE3" w:rsidRPr="00DB5872" w:rsidRDefault="00F15EE3" w:rsidP="00BE5989">
            <w:pPr>
              <w:jc w:val="right"/>
              <w:rPr>
                <w:rFonts w:ascii="Arial" w:hAnsi="Arial" w:cs="Arial"/>
                <w:sz w:val="20"/>
                <w:szCs w:val="20"/>
              </w:rPr>
            </w:pPr>
          </w:p>
        </w:tc>
        <w:tc>
          <w:tcPr>
            <w:tcW w:w="1276" w:type="dxa"/>
            <w:shd w:val="clear" w:color="auto" w:fill="B8CCE4"/>
            <w:vAlign w:val="bottom"/>
          </w:tcPr>
          <w:p w:rsidR="00F15EE3" w:rsidRPr="00DB5872" w:rsidRDefault="00F15EE3" w:rsidP="00BE5989">
            <w:pPr>
              <w:jc w:val="right"/>
              <w:rPr>
                <w:rFonts w:ascii="Arial" w:hAnsi="Arial" w:cs="Arial"/>
                <w:sz w:val="20"/>
                <w:szCs w:val="20"/>
              </w:rPr>
            </w:pPr>
          </w:p>
        </w:tc>
        <w:tc>
          <w:tcPr>
            <w:tcW w:w="1620" w:type="dxa"/>
            <w:shd w:val="clear" w:color="auto" w:fill="B8CCE4"/>
            <w:vAlign w:val="bottom"/>
          </w:tcPr>
          <w:p w:rsidR="00F15EE3" w:rsidRPr="00DB5872" w:rsidRDefault="00F15EE3" w:rsidP="00BE5989">
            <w:pPr>
              <w:jc w:val="right"/>
              <w:rPr>
                <w:rFonts w:ascii="Arial" w:hAnsi="Arial" w:cs="Arial"/>
                <w:sz w:val="20"/>
                <w:szCs w:val="20"/>
              </w:rPr>
            </w:pPr>
          </w:p>
        </w:tc>
      </w:tr>
      <w:tr w:rsidR="00F15EE3" w:rsidRPr="00DB5872" w:rsidTr="00BE5989">
        <w:trPr>
          <w:jc w:val="center"/>
        </w:trPr>
        <w:tc>
          <w:tcPr>
            <w:tcW w:w="2028" w:type="dxa"/>
          </w:tcPr>
          <w:p w:rsidR="00F15EE3" w:rsidRPr="00DB5872" w:rsidRDefault="00F15EE3" w:rsidP="00BE5989">
            <w:pPr>
              <w:pStyle w:val="ListParagraph"/>
              <w:ind w:left="360"/>
              <w:rPr>
                <w:rFonts w:ascii="Arial" w:hAnsi="Arial" w:cs="Arial"/>
                <w:sz w:val="20"/>
                <w:szCs w:val="20"/>
              </w:rPr>
            </w:pPr>
            <w:r w:rsidRPr="00DB5872">
              <w:rPr>
                <w:rFonts w:ascii="Arial" w:hAnsi="Arial" w:cs="Arial"/>
                <w:sz w:val="20"/>
                <w:szCs w:val="20"/>
              </w:rPr>
              <w:t>EFC</w:t>
            </w:r>
          </w:p>
        </w:tc>
        <w:tc>
          <w:tcPr>
            <w:tcW w:w="152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$5,306</w:t>
            </w:r>
          </w:p>
        </w:tc>
        <w:tc>
          <w:tcPr>
            <w:tcW w:w="1527" w:type="dxa"/>
            <w:gridSpan w:val="2"/>
            <w:vAlign w:val="bottom"/>
          </w:tcPr>
          <w:p w:rsidR="00F15EE3" w:rsidRPr="00DB5872" w:rsidRDefault="00F15EE3" w:rsidP="00BE5989">
            <w:pPr>
              <w:jc w:val="right"/>
              <w:rPr>
                <w:rFonts w:ascii="Arial" w:hAnsi="Arial" w:cs="Arial"/>
                <w:sz w:val="20"/>
                <w:szCs w:val="20"/>
              </w:rPr>
            </w:pPr>
          </w:p>
        </w:tc>
        <w:tc>
          <w:tcPr>
            <w:tcW w:w="1363"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$4,888</w:t>
            </w:r>
          </w:p>
        </w:tc>
        <w:tc>
          <w:tcPr>
            <w:tcW w:w="1487" w:type="dxa"/>
            <w:vAlign w:val="bottom"/>
          </w:tcPr>
          <w:p w:rsidR="00F15EE3" w:rsidRPr="00DB5872" w:rsidRDefault="00F15EE3" w:rsidP="00BE5989">
            <w:pPr>
              <w:jc w:val="right"/>
              <w:rPr>
                <w:rFonts w:ascii="Arial" w:hAnsi="Arial" w:cs="Arial"/>
                <w:sz w:val="20"/>
                <w:szCs w:val="20"/>
              </w:rPr>
            </w:pPr>
          </w:p>
        </w:tc>
        <w:tc>
          <w:tcPr>
            <w:tcW w:w="1161"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-$373</w:t>
            </w:r>
          </w:p>
        </w:tc>
        <w:tc>
          <w:tcPr>
            <w:tcW w:w="127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$-461</w:t>
            </w:r>
          </w:p>
        </w:tc>
        <w:tc>
          <w:tcPr>
            <w:tcW w:w="1620"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-$8,719</w:t>
            </w:r>
          </w:p>
        </w:tc>
      </w:tr>
      <w:tr w:rsidR="00F15EE3" w:rsidRPr="00DB5872" w:rsidTr="00BE5989">
        <w:trPr>
          <w:jc w:val="center"/>
        </w:trPr>
        <w:tc>
          <w:tcPr>
            <w:tcW w:w="2028" w:type="dxa"/>
          </w:tcPr>
          <w:p w:rsidR="00F15EE3" w:rsidRPr="00DB5872" w:rsidRDefault="00F15EE3" w:rsidP="00BE5989">
            <w:pPr>
              <w:pStyle w:val="ListParagraph"/>
              <w:ind w:left="360"/>
              <w:rPr>
                <w:rFonts w:ascii="Arial" w:hAnsi="Arial" w:cs="Arial"/>
                <w:sz w:val="20"/>
                <w:szCs w:val="20"/>
              </w:rPr>
            </w:pPr>
            <w:r w:rsidRPr="00DB5872">
              <w:rPr>
                <w:rFonts w:ascii="Arial" w:hAnsi="Arial" w:cs="Arial"/>
                <w:sz w:val="20"/>
                <w:szCs w:val="20"/>
              </w:rPr>
              <w:t>Pell</w:t>
            </w:r>
          </w:p>
        </w:tc>
        <w:tc>
          <w:tcPr>
            <w:tcW w:w="152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$1,776</w:t>
            </w:r>
          </w:p>
        </w:tc>
        <w:tc>
          <w:tcPr>
            <w:tcW w:w="1527" w:type="dxa"/>
            <w:gridSpan w:val="2"/>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54.7%</w:t>
            </w:r>
          </w:p>
        </w:tc>
        <w:tc>
          <w:tcPr>
            <w:tcW w:w="1363"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$1,821</w:t>
            </w:r>
          </w:p>
        </w:tc>
        <w:tc>
          <w:tcPr>
            <w:tcW w:w="1487"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56.1%</w:t>
            </w:r>
          </w:p>
        </w:tc>
        <w:tc>
          <w:tcPr>
            <w:tcW w:w="1161"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+$114</w:t>
            </w:r>
          </w:p>
        </w:tc>
        <w:tc>
          <w:tcPr>
            <w:tcW w:w="127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-$29</w:t>
            </w:r>
          </w:p>
        </w:tc>
        <w:tc>
          <w:tcPr>
            <w:tcW w:w="1620"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n/a</w:t>
            </w:r>
          </w:p>
        </w:tc>
      </w:tr>
      <w:tr w:rsidR="00F15EE3" w:rsidRPr="00DB5872" w:rsidTr="00BE5989">
        <w:trPr>
          <w:jc w:val="center"/>
        </w:trPr>
        <w:tc>
          <w:tcPr>
            <w:tcW w:w="2028" w:type="dxa"/>
          </w:tcPr>
          <w:p w:rsidR="00F15EE3" w:rsidRPr="00DB5872" w:rsidRDefault="00F15EE3" w:rsidP="00BE5989">
            <w:pPr>
              <w:pStyle w:val="ListParagraph"/>
              <w:ind w:left="360"/>
              <w:rPr>
                <w:rFonts w:ascii="Arial" w:hAnsi="Arial" w:cs="Arial"/>
                <w:sz w:val="20"/>
                <w:szCs w:val="20"/>
              </w:rPr>
            </w:pPr>
            <w:r w:rsidRPr="00DB5872">
              <w:rPr>
                <w:rFonts w:ascii="Arial" w:hAnsi="Arial" w:cs="Arial"/>
                <w:sz w:val="20"/>
                <w:szCs w:val="20"/>
              </w:rPr>
              <w:t>State</w:t>
            </w:r>
          </w:p>
        </w:tc>
        <w:tc>
          <w:tcPr>
            <w:tcW w:w="152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$978</w:t>
            </w:r>
          </w:p>
        </w:tc>
        <w:tc>
          <w:tcPr>
            <w:tcW w:w="1527" w:type="dxa"/>
            <w:gridSpan w:val="2"/>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35.6%</w:t>
            </w:r>
          </w:p>
        </w:tc>
        <w:tc>
          <w:tcPr>
            <w:tcW w:w="1363"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$980</w:t>
            </w:r>
          </w:p>
        </w:tc>
        <w:tc>
          <w:tcPr>
            <w:tcW w:w="1487"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35.8%</w:t>
            </w:r>
          </w:p>
        </w:tc>
        <w:tc>
          <w:tcPr>
            <w:tcW w:w="1161"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+$20</w:t>
            </w:r>
          </w:p>
        </w:tc>
        <w:tc>
          <w:tcPr>
            <w:tcW w:w="127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-$5</w:t>
            </w:r>
          </w:p>
        </w:tc>
        <w:tc>
          <w:tcPr>
            <w:tcW w:w="1620"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n/a</w:t>
            </w:r>
          </w:p>
        </w:tc>
      </w:tr>
    </w:tbl>
    <w:p w:rsidR="00F15EE3" w:rsidRDefault="00F15EE3" w:rsidP="00F15EE3">
      <w:pPr>
        <w:jc w:val="center"/>
      </w:pPr>
    </w:p>
    <w:p w:rsidR="00F15EE3" w:rsidRDefault="00F15EE3" w:rsidP="00F15EE3">
      <w:r>
        <w:br w:type="page"/>
      </w:r>
    </w:p>
    <w:p w:rsidR="00F15EE3" w:rsidRPr="00DB5872" w:rsidRDefault="00F15EE3" w:rsidP="00F15EE3">
      <w:pPr>
        <w:spacing w:after="120"/>
        <w:jc w:val="center"/>
        <w:rPr>
          <w:rFonts w:asciiTheme="majorHAnsi" w:hAnsiTheme="majorHAnsi"/>
          <w:b/>
          <w:color w:val="00B0F0"/>
          <w:sz w:val="28"/>
          <w:szCs w:val="28"/>
        </w:rPr>
      </w:pPr>
      <w:r w:rsidRPr="00DB5872">
        <w:rPr>
          <w:rFonts w:asciiTheme="majorHAnsi" w:hAnsiTheme="majorHAnsi"/>
          <w:b/>
          <w:color w:val="00B0F0"/>
          <w:sz w:val="28"/>
          <w:szCs w:val="28"/>
        </w:rPr>
        <w:lastRenderedPageBreak/>
        <w:t>Impact of Using Only Data Available from IRS</w:t>
      </w:r>
    </w:p>
    <w:p w:rsidR="00F15EE3" w:rsidRDefault="00F15EE3" w:rsidP="00F15EE3">
      <w:pPr>
        <w:spacing w:after="120"/>
        <w:jc w:val="center"/>
        <w:rPr>
          <w:rFonts w:asciiTheme="majorHAnsi" w:hAnsiTheme="majorHAnsi"/>
          <w:b/>
          <w:color w:val="00B0F0"/>
          <w:sz w:val="28"/>
          <w:szCs w:val="28"/>
        </w:rPr>
      </w:pPr>
      <w:r>
        <w:rPr>
          <w:rFonts w:asciiTheme="majorHAnsi" w:hAnsiTheme="majorHAnsi"/>
          <w:b/>
          <w:color w:val="00B0F0"/>
          <w:sz w:val="28"/>
          <w:szCs w:val="28"/>
        </w:rPr>
        <w:t>Independent Applicants w</w:t>
      </w:r>
      <w:r w:rsidRPr="00DB5872">
        <w:rPr>
          <w:rFonts w:asciiTheme="majorHAnsi" w:hAnsiTheme="majorHAnsi"/>
          <w:b/>
          <w:color w:val="00B0F0"/>
          <w:sz w:val="28"/>
          <w:szCs w:val="28"/>
        </w:rPr>
        <w:t>ith Dependents</w:t>
      </w:r>
    </w:p>
    <w:p w:rsidR="00F15EE3" w:rsidRPr="00DB5872" w:rsidRDefault="00F15EE3" w:rsidP="00F15EE3">
      <w:pPr>
        <w:spacing w:after="120"/>
        <w:jc w:val="center"/>
        <w:rPr>
          <w:rFonts w:asciiTheme="majorHAnsi" w:hAnsiTheme="majorHAnsi"/>
          <w:b/>
          <w:color w:val="00B0F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8"/>
        <w:gridCol w:w="1526"/>
        <w:gridCol w:w="10"/>
        <w:gridCol w:w="1517"/>
        <w:gridCol w:w="1453"/>
        <w:gridCol w:w="1397"/>
        <w:gridCol w:w="1161"/>
        <w:gridCol w:w="1276"/>
        <w:gridCol w:w="1620"/>
      </w:tblGrid>
      <w:tr w:rsidR="00F15EE3" w:rsidRPr="00DB5872" w:rsidTr="00BE5989">
        <w:trPr>
          <w:jc w:val="center"/>
        </w:trPr>
        <w:tc>
          <w:tcPr>
            <w:tcW w:w="2028" w:type="dxa"/>
          </w:tcPr>
          <w:p w:rsidR="00F15EE3" w:rsidRPr="00DB5872" w:rsidRDefault="00F15EE3" w:rsidP="00BE5989">
            <w:pPr>
              <w:jc w:val="center"/>
              <w:rPr>
                <w:rFonts w:ascii="Arial" w:hAnsi="Arial" w:cs="Arial"/>
                <w:sz w:val="20"/>
                <w:szCs w:val="20"/>
              </w:rPr>
            </w:pPr>
          </w:p>
        </w:tc>
        <w:tc>
          <w:tcPr>
            <w:tcW w:w="3053" w:type="dxa"/>
            <w:gridSpan w:val="3"/>
          </w:tcPr>
          <w:p w:rsidR="00F15EE3" w:rsidRPr="00DB5872" w:rsidRDefault="00F15EE3" w:rsidP="00BE5989">
            <w:pPr>
              <w:jc w:val="center"/>
              <w:rPr>
                <w:rFonts w:ascii="Arial" w:hAnsi="Arial" w:cs="Arial"/>
                <w:b/>
                <w:sz w:val="20"/>
                <w:szCs w:val="20"/>
              </w:rPr>
            </w:pPr>
            <w:r w:rsidRPr="00DB5872">
              <w:rPr>
                <w:rFonts w:ascii="Arial" w:hAnsi="Arial" w:cs="Arial"/>
                <w:b/>
                <w:sz w:val="20"/>
                <w:szCs w:val="20"/>
              </w:rPr>
              <w:t>Current FM (No Worksheet A)</w:t>
            </w:r>
          </w:p>
        </w:tc>
        <w:tc>
          <w:tcPr>
            <w:tcW w:w="2850" w:type="dxa"/>
            <w:gridSpan w:val="2"/>
          </w:tcPr>
          <w:p w:rsidR="00F15EE3" w:rsidRPr="00DB5872" w:rsidRDefault="00F15EE3" w:rsidP="00BE5989">
            <w:pPr>
              <w:jc w:val="center"/>
              <w:rPr>
                <w:rFonts w:ascii="Arial" w:hAnsi="Arial" w:cs="Arial"/>
                <w:b/>
                <w:sz w:val="20"/>
                <w:szCs w:val="20"/>
              </w:rPr>
            </w:pPr>
            <w:r w:rsidRPr="00DB5872">
              <w:rPr>
                <w:rFonts w:ascii="Arial" w:hAnsi="Arial" w:cs="Arial"/>
                <w:b/>
                <w:sz w:val="20"/>
                <w:szCs w:val="20"/>
              </w:rPr>
              <w:t>IRS Data Only</w:t>
            </w:r>
          </w:p>
        </w:tc>
        <w:tc>
          <w:tcPr>
            <w:tcW w:w="4057" w:type="dxa"/>
            <w:gridSpan w:val="3"/>
          </w:tcPr>
          <w:p w:rsidR="00F15EE3" w:rsidRDefault="00F15EE3" w:rsidP="00BE5989">
            <w:pPr>
              <w:jc w:val="center"/>
              <w:rPr>
                <w:rFonts w:ascii="Arial" w:hAnsi="Arial" w:cs="Arial"/>
                <w:b/>
                <w:sz w:val="20"/>
                <w:szCs w:val="20"/>
              </w:rPr>
            </w:pPr>
            <w:r w:rsidRPr="00DB5872">
              <w:rPr>
                <w:rFonts w:ascii="Arial" w:hAnsi="Arial" w:cs="Arial"/>
                <w:b/>
                <w:sz w:val="20"/>
                <w:szCs w:val="20"/>
              </w:rPr>
              <w:t>Average</w:t>
            </w:r>
            <w:r w:rsidR="003B7C14">
              <w:rPr>
                <w:rFonts w:ascii="Arial" w:hAnsi="Arial" w:cs="Arial"/>
                <w:b/>
                <w:sz w:val="20"/>
                <w:szCs w:val="20"/>
              </w:rPr>
              <w:t xml:space="preserve"> Net Change </w:t>
            </w:r>
            <w:r w:rsidRPr="00DB5872">
              <w:rPr>
                <w:rFonts w:ascii="Arial" w:hAnsi="Arial" w:cs="Arial"/>
                <w:b/>
                <w:sz w:val="20"/>
                <w:szCs w:val="20"/>
              </w:rPr>
              <w:t>by Income</w:t>
            </w:r>
          </w:p>
          <w:p w:rsidR="00F15EE3" w:rsidRPr="00DB5872" w:rsidRDefault="00F15EE3" w:rsidP="00BE5989">
            <w:pPr>
              <w:jc w:val="center"/>
              <w:rPr>
                <w:rFonts w:ascii="Arial" w:hAnsi="Arial" w:cs="Arial"/>
                <w:b/>
                <w:sz w:val="20"/>
                <w:szCs w:val="20"/>
              </w:rPr>
            </w:pPr>
          </w:p>
        </w:tc>
      </w:tr>
      <w:tr w:rsidR="00F15EE3" w:rsidRPr="00DB5872" w:rsidTr="00BE5989">
        <w:trPr>
          <w:jc w:val="center"/>
        </w:trPr>
        <w:tc>
          <w:tcPr>
            <w:tcW w:w="2028" w:type="dxa"/>
            <w:shd w:val="clear" w:color="auto" w:fill="DBE5F1" w:themeFill="accent1" w:themeFillTint="33"/>
          </w:tcPr>
          <w:p w:rsidR="00F15EE3" w:rsidRPr="00DB5872" w:rsidRDefault="00F15EE3" w:rsidP="00BE5989">
            <w:pPr>
              <w:rPr>
                <w:rFonts w:ascii="Arial" w:hAnsi="Arial" w:cs="Arial"/>
                <w:b/>
                <w:sz w:val="20"/>
                <w:szCs w:val="20"/>
              </w:rPr>
            </w:pPr>
          </w:p>
        </w:tc>
        <w:tc>
          <w:tcPr>
            <w:tcW w:w="1536" w:type="dxa"/>
            <w:gridSpan w:val="2"/>
            <w:shd w:val="clear" w:color="auto" w:fill="DBE5F1" w:themeFill="accent1" w:themeFillTint="33"/>
            <w:vAlign w:val="center"/>
          </w:tcPr>
          <w:p w:rsidR="00F15EE3" w:rsidRPr="00DB5872" w:rsidRDefault="00F15EE3" w:rsidP="00BE5989">
            <w:pPr>
              <w:jc w:val="center"/>
              <w:rPr>
                <w:rFonts w:ascii="Arial" w:hAnsi="Arial" w:cs="Arial"/>
                <w:b/>
                <w:sz w:val="20"/>
                <w:szCs w:val="20"/>
              </w:rPr>
            </w:pPr>
            <w:r w:rsidRPr="00DB5872">
              <w:rPr>
                <w:rFonts w:ascii="Arial" w:hAnsi="Arial" w:cs="Arial"/>
                <w:b/>
                <w:sz w:val="20"/>
                <w:szCs w:val="20"/>
              </w:rPr>
              <w:t>Average per Filer</w:t>
            </w:r>
          </w:p>
        </w:tc>
        <w:tc>
          <w:tcPr>
            <w:tcW w:w="1517" w:type="dxa"/>
            <w:shd w:val="clear" w:color="auto" w:fill="DBE5F1" w:themeFill="accent1" w:themeFillTint="33"/>
            <w:vAlign w:val="center"/>
          </w:tcPr>
          <w:p w:rsidR="00F15EE3" w:rsidRPr="00DB5872" w:rsidRDefault="00F15EE3" w:rsidP="00BE5989">
            <w:pPr>
              <w:jc w:val="center"/>
              <w:rPr>
                <w:rFonts w:ascii="Arial" w:hAnsi="Arial" w:cs="Arial"/>
                <w:b/>
                <w:sz w:val="20"/>
                <w:szCs w:val="20"/>
              </w:rPr>
            </w:pPr>
            <w:r w:rsidRPr="00DB5872">
              <w:rPr>
                <w:rFonts w:ascii="Arial" w:hAnsi="Arial" w:cs="Arial"/>
                <w:b/>
                <w:sz w:val="20"/>
                <w:szCs w:val="20"/>
              </w:rPr>
              <w:t>% Eligible</w:t>
            </w:r>
          </w:p>
        </w:tc>
        <w:tc>
          <w:tcPr>
            <w:tcW w:w="1453" w:type="dxa"/>
            <w:shd w:val="clear" w:color="auto" w:fill="DBE5F1" w:themeFill="accent1" w:themeFillTint="33"/>
            <w:vAlign w:val="center"/>
          </w:tcPr>
          <w:p w:rsidR="00F15EE3" w:rsidRPr="00DB5872" w:rsidRDefault="00F15EE3" w:rsidP="00BE5989">
            <w:pPr>
              <w:jc w:val="center"/>
              <w:rPr>
                <w:rFonts w:ascii="Arial" w:hAnsi="Arial" w:cs="Arial"/>
                <w:b/>
                <w:sz w:val="20"/>
                <w:szCs w:val="20"/>
              </w:rPr>
            </w:pPr>
            <w:r w:rsidRPr="00DB5872">
              <w:rPr>
                <w:rFonts w:ascii="Arial" w:hAnsi="Arial" w:cs="Arial"/>
                <w:b/>
                <w:sz w:val="20"/>
                <w:szCs w:val="20"/>
              </w:rPr>
              <w:t>Average per Filer</w:t>
            </w:r>
          </w:p>
        </w:tc>
        <w:tc>
          <w:tcPr>
            <w:tcW w:w="1397" w:type="dxa"/>
            <w:shd w:val="clear" w:color="auto" w:fill="DBE5F1" w:themeFill="accent1" w:themeFillTint="33"/>
            <w:vAlign w:val="center"/>
          </w:tcPr>
          <w:p w:rsidR="00F15EE3" w:rsidRPr="00DB5872" w:rsidRDefault="00F15EE3" w:rsidP="00BE5989">
            <w:pPr>
              <w:jc w:val="center"/>
              <w:rPr>
                <w:rFonts w:ascii="Arial" w:hAnsi="Arial" w:cs="Arial"/>
                <w:b/>
                <w:sz w:val="20"/>
                <w:szCs w:val="20"/>
              </w:rPr>
            </w:pPr>
            <w:r w:rsidRPr="00DB5872">
              <w:rPr>
                <w:rFonts w:ascii="Arial" w:hAnsi="Arial" w:cs="Arial"/>
                <w:b/>
                <w:sz w:val="20"/>
                <w:szCs w:val="20"/>
              </w:rPr>
              <w:t>% Eligible</w:t>
            </w:r>
          </w:p>
        </w:tc>
        <w:tc>
          <w:tcPr>
            <w:tcW w:w="1161" w:type="dxa"/>
            <w:shd w:val="clear" w:color="auto" w:fill="DBE5F1" w:themeFill="accent1" w:themeFillTint="33"/>
            <w:vAlign w:val="center"/>
          </w:tcPr>
          <w:p w:rsidR="00F15EE3" w:rsidRPr="00DB5872" w:rsidRDefault="00F15EE3" w:rsidP="00BE5989">
            <w:pPr>
              <w:jc w:val="center"/>
              <w:rPr>
                <w:rFonts w:ascii="Arial" w:hAnsi="Arial" w:cs="Arial"/>
                <w:b/>
                <w:sz w:val="20"/>
                <w:szCs w:val="20"/>
              </w:rPr>
            </w:pPr>
            <w:r w:rsidRPr="00DB5872">
              <w:rPr>
                <w:rFonts w:ascii="Arial" w:hAnsi="Arial" w:cs="Arial"/>
                <w:b/>
                <w:sz w:val="20"/>
                <w:szCs w:val="20"/>
              </w:rPr>
              <w:t>&lt;$15,000</w:t>
            </w:r>
          </w:p>
        </w:tc>
        <w:tc>
          <w:tcPr>
            <w:tcW w:w="1276" w:type="dxa"/>
            <w:shd w:val="clear" w:color="auto" w:fill="DBE5F1" w:themeFill="accent1" w:themeFillTint="33"/>
            <w:vAlign w:val="center"/>
          </w:tcPr>
          <w:p w:rsidR="00F15EE3" w:rsidRPr="00DB5872" w:rsidRDefault="00F15EE3" w:rsidP="00BE5989">
            <w:pPr>
              <w:jc w:val="center"/>
              <w:rPr>
                <w:rFonts w:ascii="Arial" w:hAnsi="Arial" w:cs="Arial"/>
                <w:b/>
                <w:sz w:val="20"/>
                <w:szCs w:val="20"/>
              </w:rPr>
            </w:pPr>
            <w:r w:rsidRPr="00DB5872">
              <w:rPr>
                <w:rFonts w:ascii="Arial" w:hAnsi="Arial" w:cs="Arial"/>
                <w:b/>
                <w:sz w:val="20"/>
                <w:szCs w:val="20"/>
              </w:rPr>
              <w:t>$45,000 to $60,000</w:t>
            </w:r>
          </w:p>
        </w:tc>
        <w:tc>
          <w:tcPr>
            <w:tcW w:w="1620" w:type="dxa"/>
            <w:shd w:val="clear" w:color="auto" w:fill="DBE5F1" w:themeFill="accent1" w:themeFillTint="33"/>
            <w:vAlign w:val="center"/>
          </w:tcPr>
          <w:p w:rsidR="00F15EE3" w:rsidRPr="00DB5872" w:rsidRDefault="00F15EE3" w:rsidP="00BE5989">
            <w:pPr>
              <w:jc w:val="center"/>
              <w:rPr>
                <w:rFonts w:ascii="Arial" w:hAnsi="Arial" w:cs="Arial"/>
                <w:b/>
                <w:sz w:val="20"/>
                <w:szCs w:val="20"/>
              </w:rPr>
            </w:pPr>
            <w:r w:rsidRPr="00DB5872">
              <w:rPr>
                <w:rFonts w:ascii="Arial" w:hAnsi="Arial" w:cs="Arial"/>
                <w:b/>
                <w:sz w:val="20"/>
                <w:szCs w:val="20"/>
              </w:rPr>
              <w:t>&gt;$75,000</w:t>
            </w:r>
          </w:p>
        </w:tc>
      </w:tr>
      <w:tr w:rsidR="00F15EE3" w:rsidRPr="00DB5872" w:rsidTr="00BE5989">
        <w:trPr>
          <w:jc w:val="center"/>
        </w:trPr>
        <w:tc>
          <w:tcPr>
            <w:tcW w:w="2028" w:type="dxa"/>
            <w:shd w:val="clear" w:color="auto" w:fill="B8CCE4"/>
          </w:tcPr>
          <w:p w:rsidR="00F15EE3" w:rsidRPr="00DB5872" w:rsidRDefault="00F15EE3" w:rsidP="00BE5989">
            <w:pPr>
              <w:rPr>
                <w:rFonts w:ascii="Arial" w:hAnsi="Arial" w:cs="Arial"/>
                <w:b/>
                <w:sz w:val="20"/>
                <w:szCs w:val="20"/>
              </w:rPr>
            </w:pPr>
            <w:r w:rsidRPr="00DB5872">
              <w:rPr>
                <w:rFonts w:ascii="Arial" w:hAnsi="Arial" w:cs="Arial"/>
                <w:b/>
                <w:sz w:val="20"/>
                <w:szCs w:val="20"/>
              </w:rPr>
              <w:t>Kentucky</w:t>
            </w:r>
          </w:p>
        </w:tc>
        <w:tc>
          <w:tcPr>
            <w:tcW w:w="3053" w:type="dxa"/>
            <w:gridSpan w:val="3"/>
            <w:shd w:val="clear" w:color="auto" w:fill="B8CCE4"/>
          </w:tcPr>
          <w:p w:rsidR="00F15EE3" w:rsidRPr="00DB5872" w:rsidRDefault="00F15EE3" w:rsidP="00BE5989">
            <w:pPr>
              <w:rPr>
                <w:rFonts w:ascii="Arial" w:hAnsi="Arial" w:cs="Arial"/>
                <w:sz w:val="20"/>
                <w:szCs w:val="20"/>
              </w:rPr>
            </w:pPr>
          </w:p>
        </w:tc>
        <w:tc>
          <w:tcPr>
            <w:tcW w:w="2850" w:type="dxa"/>
            <w:gridSpan w:val="2"/>
            <w:shd w:val="clear" w:color="auto" w:fill="B8CCE4"/>
          </w:tcPr>
          <w:p w:rsidR="00F15EE3" w:rsidRPr="00DB5872" w:rsidRDefault="00F15EE3" w:rsidP="00BE5989">
            <w:pPr>
              <w:rPr>
                <w:rFonts w:ascii="Arial" w:hAnsi="Arial" w:cs="Arial"/>
                <w:sz w:val="20"/>
                <w:szCs w:val="20"/>
              </w:rPr>
            </w:pPr>
          </w:p>
        </w:tc>
        <w:tc>
          <w:tcPr>
            <w:tcW w:w="1161" w:type="dxa"/>
            <w:shd w:val="clear" w:color="auto" w:fill="B8CCE4"/>
          </w:tcPr>
          <w:p w:rsidR="00F15EE3" w:rsidRPr="00DB5872" w:rsidRDefault="00F15EE3" w:rsidP="00BE5989">
            <w:pPr>
              <w:rPr>
                <w:rFonts w:ascii="Arial" w:hAnsi="Arial" w:cs="Arial"/>
                <w:sz w:val="20"/>
                <w:szCs w:val="20"/>
              </w:rPr>
            </w:pPr>
          </w:p>
        </w:tc>
        <w:tc>
          <w:tcPr>
            <w:tcW w:w="1276" w:type="dxa"/>
            <w:shd w:val="clear" w:color="auto" w:fill="B8CCE4"/>
          </w:tcPr>
          <w:p w:rsidR="00F15EE3" w:rsidRPr="00DB5872" w:rsidRDefault="00F15EE3" w:rsidP="00BE5989">
            <w:pPr>
              <w:rPr>
                <w:rFonts w:ascii="Arial" w:hAnsi="Arial" w:cs="Arial"/>
                <w:sz w:val="20"/>
                <w:szCs w:val="20"/>
              </w:rPr>
            </w:pPr>
          </w:p>
        </w:tc>
        <w:tc>
          <w:tcPr>
            <w:tcW w:w="1620" w:type="dxa"/>
            <w:shd w:val="clear" w:color="auto" w:fill="B8CCE4"/>
          </w:tcPr>
          <w:p w:rsidR="00F15EE3" w:rsidRPr="00DB5872" w:rsidRDefault="00F15EE3" w:rsidP="00BE5989">
            <w:pPr>
              <w:rPr>
                <w:rFonts w:ascii="Arial" w:hAnsi="Arial" w:cs="Arial"/>
                <w:sz w:val="20"/>
                <w:szCs w:val="20"/>
              </w:rPr>
            </w:pPr>
          </w:p>
        </w:tc>
      </w:tr>
      <w:tr w:rsidR="00F15EE3" w:rsidRPr="00DB5872" w:rsidTr="00BE5989">
        <w:trPr>
          <w:jc w:val="center"/>
        </w:trPr>
        <w:tc>
          <w:tcPr>
            <w:tcW w:w="2028" w:type="dxa"/>
          </w:tcPr>
          <w:p w:rsidR="00F15EE3" w:rsidRPr="00DB5872" w:rsidRDefault="00F15EE3" w:rsidP="00BE5989">
            <w:pPr>
              <w:pStyle w:val="ListParagraph"/>
              <w:ind w:left="360"/>
              <w:rPr>
                <w:rFonts w:ascii="Arial" w:hAnsi="Arial" w:cs="Arial"/>
                <w:sz w:val="20"/>
                <w:szCs w:val="20"/>
              </w:rPr>
            </w:pPr>
            <w:r w:rsidRPr="00DB5872">
              <w:rPr>
                <w:rFonts w:ascii="Arial" w:hAnsi="Arial" w:cs="Arial"/>
                <w:sz w:val="20"/>
                <w:szCs w:val="20"/>
              </w:rPr>
              <w:t>EFC</w:t>
            </w:r>
          </w:p>
        </w:tc>
        <w:tc>
          <w:tcPr>
            <w:tcW w:w="152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$1,724</w:t>
            </w:r>
          </w:p>
        </w:tc>
        <w:tc>
          <w:tcPr>
            <w:tcW w:w="1527" w:type="dxa"/>
            <w:gridSpan w:val="2"/>
            <w:vAlign w:val="bottom"/>
          </w:tcPr>
          <w:p w:rsidR="00F15EE3" w:rsidRPr="00DB5872" w:rsidRDefault="00F15EE3" w:rsidP="00BE5989">
            <w:pPr>
              <w:jc w:val="right"/>
              <w:rPr>
                <w:rFonts w:ascii="Arial" w:hAnsi="Arial" w:cs="Arial"/>
                <w:sz w:val="20"/>
                <w:szCs w:val="20"/>
              </w:rPr>
            </w:pPr>
          </w:p>
        </w:tc>
        <w:tc>
          <w:tcPr>
            <w:tcW w:w="1453"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$1,805</w:t>
            </w:r>
          </w:p>
        </w:tc>
        <w:tc>
          <w:tcPr>
            <w:tcW w:w="1397" w:type="dxa"/>
            <w:vAlign w:val="bottom"/>
          </w:tcPr>
          <w:p w:rsidR="00F15EE3" w:rsidRPr="00DB5872" w:rsidRDefault="00F15EE3" w:rsidP="00BE5989">
            <w:pPr>
              <w:jc w:val="right"/>
              <w:rPr>
                <w:rFonts w:ascii="Arial" w:hAnsi="Arial" w:cs="Arial"/>
                <w:sz w:val="20"/>
                <w:szCs w:val="20"/>
              </w:rPr>
            </w:pPr>
          </w:p>
        </w:tc>
        <w:tc>
          <w:tcPr>
            <w:tcW w:w="1161"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-$4</w:t>
            </w:r>
          </w:p>
        </w:tc>
        <w:tc>
          <w:tcPr>
            <w:tcW w:w="127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+$327</w:t>
            </w:r>
          </w:p>
        </w:tc>
        <w:tc>
          <w:tcPr>
            <w:tcW w:w="1620"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-$288</w:t>
            </w:r>
          </w:p>
        </w:tc>
      </w:tr>
      <w:tr w:rsidR="00F15EE3" w:rsidRPr="00DB5872" w:rsidTr="00BE5989">
        <w:trPr>
          <w:jc w:val="center"/>
        </w:trPr>
        <w:tc>
          <w:tcPr>
            <w:tcW w:w="2028" w:type="dxa"/>
          </w:tcPr>
          <w:p w:rsidR="00F15EE3" w:rsidRPr="00DB5872" w:rsidRDefault="00F15EE3" w:rsidP="00BE5989">
            <w:pPr>
              <w:pStyle w:val="ListParagraph"/>
              <w:ind w:left="360"/>
              <w:rPr>
                <w:rFonts w:ascii="Arial" w:hAnsi="Arial" w:cs="Arial"/>
                <w:sz w:val="20"/>
                <w:szCs w:val="20"/>
              </w:rPr>
            </w:pPr>
            <w:r w:rsidRPr="00DB5872">
              <w:rPr>
                <w:rFonts w:ascii="Arial" w:hAnsi="Arial" w:cs="Arial"/>
                <w:sz w:val="20"/>
                <w:szCs w:val="20"/>
              </w:rPr>
              <w:t>Pell</w:t>
            </w:r>
          </w:p>
        </w:tc>
        <w:tc>
          <w:tcPr>
            <w:tcW w:w="152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$2,585</w:t>
            </w:r>
          </w:p>
        </w:tc>
        <w:tc>
          <w:tcPr>
            <w:tcW w:w="1527" w:type="dxa"/>
            <w:gridSpan w:val="2"/>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86.6%</w:t>
            </w:r>
          </w:p>
        </w:tc>
        <w:tc>
          <w:tcPr>
            <w:tcW w:w="1453"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$2,532</w:t>
            </w:r>
          </w:p>
        </w:tc>
        <w:tc>
          <w:tcPr>
            <w:tcW w:w="1397"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85.9%</w:t>
            </w:r>
          </w:p>
        </w:tc>
        <w:tc>
          <w:tcPr>
            <w:tcW w:w="1161"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+$3</w:t>
            </w:r>
          </w:p>
        </w:tc>
        <w:tc>
          <w:tcPr>
            <w:tcW w:w="127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-$158</w:t>
            </w:r>
          </w:p>
        </w:tc>
        <w:tc>
          <w:tcPr>
            <w:tcW w:w="1620"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n/a</w:t>
            </w:r>
          </w:p>
        </w:tc>
      </w:tr>
      <w:tr w:rsidR="00F15EE3" w:rsidRPr="00DB5872" w:rsidTr="00BE5989">
        <w:trPr>
          <w:jc w:val="center"/>
        </w:trPr>
        <w:tc>
          <w:tcPr>
            <w:tcW w:w="2028" w:type="dxa"/>
          </w:tcPr>
          <w:p w:rsidR="00F15EE3" w:rsidRPr="00DB5872" w:rsidRDefault="00F15EE3" w:rsidP="00BE5989">
            <w:pPr>
              <w:pStyle w:val="ListParagraph"/>
              <w:ind w:left="360"/>
              <w:rPr>
                <w:rFonts w:ascii="Arial" w:hAnsi="Arial" w:cs="Arial"/>
                <w:sz w:val="20"/>
                <w:szCs w:val="20"/>
              </w:rPr>
            </w:pPr>
            <w:r w:rsidRPr="00DB5872">
              <w:rPr>
                <w:rFonts w:ascii="Arial" w:hAnsi="Arial" w:cs="Arial"/>
                <w:sz w:val="20"/>
                <w:szCs w:val="20"/>
              </w:rPr>
              <w:t>State</w:t>
            </w:r>
          </w:p>
        </w:tc>
        <w:tc>
          <w:tcPr>
            <w:tcW w:w="152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$1,166</w:t>
            </w:r>
          </w:p>
        </w:tc>
        <w:tc>
          <w:tcPr>
            <w:tcW w:w="1527" w:type="dxa"/>
            <w:gridSpan w:val="2"/>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83.0%</w:t>
            </w:r>
          </w:p>
        </w:tc>
        <w:tc>
          <w:tcPr>
            <w:tcW w:w="1453"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$1,156</w:t>
            </w:r>
          </w:p>
        </w:tc>
        <w:tc>
          <w:tcPr>
            <w:tcW w:w="1397"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82.3%</w:t>
            </w:r>
          </w:p>
        </w:tc>
        <w:tc>
          <w:tcPr>
            <w:tcW w:w="1161"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+$0</w:t>
            </w:r>
          </w:p>
        </w:tc>
        <w:tc>
          <w:tcPr>
            <w:tcW w:w="127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-$119</w:t>
            </w:r>
          </w:p>
        </w:tc>
        <w:tc>
          <w:tcPr>
            <w:tcW w:w="1620"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n/a</w:t>
            </w:r>
          </w:p>
        </w:tc>
      </w:tr>
      <w:tr w:rsidR="00F15EE3" w:rsidRPr="00DB5872" w:rsidTr="00BE5989">
        <w:trPr>
          <w:jc w:val="center"/>
        </w:trPr>
        <w:tc>
          <w:tcPr>
            <w:tcW w:w="2028" w:type="dxa"/>
            <w:shd w:val="clear" w:color="auto" w:fill="B8CCE4"/>
          </w:tcPr>
          <w:p w:rsidR="00F15EE3" w:rsidRPr="00DB5872" w:rsidRDefault="00F15EE3" w:rsidP="00BE5989">
            <w:pPr>
              <w:rPr>
                <w:rFonts w:ascii="Arial" w:hAnsi="Arial" w:cs="Arial"/>
                <w:b/>
                <w:sz w:val="20"/>
                <w:szCs w:val="20"/>
              </w:rPr>
            </w:pPr>
            <w:r w:rsidRPr="00DB5872">
              <w:rPr>
                <w:rFonts w:ascii="Arial" w:hAnsi="Arial" w:cs="Arial"/>
                <w:b/>
                <w:sz w:val="20"/>
                <w:szCs w:val="20"/>
              </w:rPr>
              <w:t>Minnesota</w:t>
            </w:r>
          </w:p>
        </w:tc>
        <w:tc>
          <w:tcPr>
            <w:tcW w:w="3053" w:type="dxa"/>
            <w:gridSpan w:val="3"/>
            <w:shd w:val="clear" w:color="auto" w:fill="B8CCE4"/>
            <w:vAlign w:val="bottom"/>
          </w:tcPr>
          <w:p w:rsidR="00F15EE3" w:rsidRPr="00DB5872" w:rsidRDefault="00F15EE3" w:rsidP="00BE5989">
            <w:pPr>
              <w:jc w:val="right"/>
              <w:rPr>
                <w:rFonts w:ascii="Arial" w:hAnsi="Arial" w:cs="Arial"/>
                <w:sz w:val="20"/>
                <w:szCs w:val="20"/>
              </w:rPr>
            </w:pPr>
          </w:p>
        </w:tc>
        <w:tc>
          <w:tcPr>
            <w:tcW w:w="2850" w:type="dxa"/>
            <w:gridSpan w:val="2"/>
            <w:shd w:val="clear" w:color="auto" w:fill="B8CCE4"/>
            <w:vAlign w:val="bottom"/>
          </w:tcPr>
          <w:p w:rsidR="00F15EE3" w:rsidRPr="00DB5872" w:rsidRDefault="00F15EE3" w:rsidP="00BE5989">
            <w:pPr>
              <w:jc w:val="right"/>
              <w:rPr>
                <w:rFonts w:ascii="Arial" w:hAnsi="Arial" w:cs="Arial"/>
                <w:sz w:val="20"/>
                <w:szCs w:val="20"/>
              </w:rPr>
            </w:pPr>
          </w:p>
        </w:tc>
        <w:tc>
          <w:tcPr>
            <w:tcW w:w="1161" w:type="dxa"/>
            <w:shd w:val="clear" w:color="auto" w:fill="B8CCE4"/>
            <w:vAlign w:val="bottom"/>
          </w:tcPr>
          <w:p w:rsidR="00F15EE3" w:rsidRPr="00DB5872" w:rsidRDefault="00F15EE3" w:rsidP="00BE5989">
            <w:pPr>
              <w:jc w:val="right"/>
              <w:rPr>
                <w:rFonts w:ascii="Arial" w:hAnsi="Arial" w:cs="Arial"/>
                <w:sz w:val="20"/>
                <w:szCs w:val="20"/>
              </w:rPr>
            </w:pPr>
          </w:p>
        </w:tc>
        <w:tc>
          <w:tcPr>
            <w:tcW w:w="1276" w:type="dxa"/>
            <w:shd w:val="clear" w:color="auto" w:fill="B8CCE4"/>
            <w:vAlign w:val="bottom"/>
          </w:tcPr>
          <w:p w:rsidR="00F15EE3" w:rsidRPr="00DB5872" w:rsidRDefault="00F15EE3" w:rsidP="00BE5989">
            <w:pPr>
              <w:jc w:val="right"/>
              <w:rPr>
                <w:rFonts w:ascii="Arial" w:hAnsi="Arial" w:cs="Arial"/>
                <w:sz w:val="20"/>
                <w:szCs w:val="20"/>
              </w:rPr>
            </w:pPr>
          </w:p>
        </w:tc>
        <w:tc>
          <w:tcPr>
            <w:tcW w:w="1620" w:type="dxa"/>
            <w:shd w:val="clear" w:color="auto" w:fill="B8CCE4"/>
            <w:vAlign w:val="bottom"/>
          </w:tcPr>
          <w:p w:rsidR="00F15EE3" w:rsidRPr="00DB5872" w:rsidRDefault="00F15EE3" w:rsidP="00BE5989">
            <w:pPr>
              <w:jc w:val="right"/>
              <w:rPr>
                <w:rFonts w:ascii="Arial" w:hAnsi="Arial" w:cs="Arial"/>
                <w:sz w:val="20"/>
                <w:szCs w:val="20"/>
              </w:rPr>
            </w:pPr>
          </w:p>
        </w:tc>
      </w:tr>
      <w:tr w:rsidR="00F15EE3" w:rsidRPr="00DB5872" w:rsidTr="00BE5989">
        <w:trPr>
          <w:jc w:val="center"/>
        </w:trPr>
        <w:tc>
          <w:tcPr>
            <w:tcW w:w="2028" w:type="dxa"/>
          </w:tcPr>
          <w:p w:rsidR="00F15EE3" w:rsidRPr="00DB5872" w:rsidRDefault="00F15EE3" w:rsidP="00BE5989">
            <w:pPr>
              <w:pStyle w:val="ListParagraph"/>
              <w:ind w:left="360"/>
              <w:rPr>
                <w:rFonts w:ascii="Arial" w:hAnsi="Arial" w:cs="Arial"/>
                <w:sz w:val="20"/>
                <w:szCs w:val="20"/>
              </w:rPr>
            </w:pPr>
            <w:r w:rsidRPr="00DB5872">
              <w:rPr>
                <w:rFonts w:ascii="Arial" w:hAnsi="Arial" w:cs="Arial"/>
                <w:sz w:val="20"/>
                <w:szCs w:val="20"/>
              </w:rPr>
              <w:t>EFC</w:t>
            </w:r>
          </w:p>
        </w:tc>
        <w:tc>
          <w:tcPr>
            <w:tcW w:w="152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$2,194</w:t>
            </w:r>
          </w:p>
        </w:tc>
        <w:tc>
          <w:tcPr>
            <w:tcW w:w="1527" w:type="dxa"/>
            <w:gridSpan w:val="2"/>
            <w:vAlign w:val="bottom"/>
          </w:tcPr>
          <w:p w:rsidR="00F15EE3" w:rsidRPr="00DB5872" w:rsidRDefault="00F15EE3" w:rsidP="00BE5989">
            <w:pPr>
              <w:jc w:val="right"/>
              <w:rPr>
                <w:rFonts w:ascii="Arial" w:hAnsi="Arial" w:cs="Arial"/>
                <w:sz w:val="20"/>
                <w:szCs w:val="20"/>
              </w:rPr>
            </w:pPr>
          </w:p>
        </w:tc>
        <w:tc>
          <w:tcPr>
            <w:tcW w:w="1453"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$2,264</w:t>
            </w:r>
          </w:p>
        </w:tc>
        <w:tc>
          <w:tcPr>
            <w:tcW w:w="1397" w:type="dxa"/>
            <w:vAlign w:val="bottom"/>
          </w:tcPr>
          <w:p w:rsidR="00F15EE3" w:rsidRPr="00DB5872" w:rsidRDefault="00F15EE3" w:rsidP="00BE5989">
            <w:pPr>
              <w:jc w:val="right"/>
              <w:rPr>
                <w:rFonts w:ascii="Arial" w:hAnsi="Arial" w:cs="Arial"/>
                <w:sz w:val="20"/>
                <w:szCs w:val="20"/>
              </w:rPr>
            </w:pPr>
          </w:p>
        </w:tc>
        <w:tc>
          <w:tcPr>
            <w:tcW w:w="1161"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-$8</w:t>
            </w:r>
          </w:p>
        </w:tc>
        <w:tc>
          <w:tcPr>
            <w:tcW w:w="127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+$235</w:t>
            </w:r>
          </w:p>
        </w:tc>
        <w:tc>
          <w:tcPr>
            <w:tcW w:w="1620"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-$314</w:t>
            </w:r>
          </w:p>
        </w:tc>
      </w:tr>
      <w:tr w:rsidR="00F15EE3" w:rsidRPr="00DB5872" w:rsidTr="00BE5989">
        <w:trPr>
          <w:jc w:val="center"/>
        </w:trPr>
        <w:tc>
          <w:tcPr>
            <w:tcW w:w="2028" w:type="dxa"/>
          </w:tcPr>
          <w:p w:rsidR="00F15EE3" w:rsidRPr="00DB5872" w:rsidRDefault="00F15EE3" w:rsidP="00BE5989">
            <w:pPr>
              <w:pStyle w:val="ListParagraph"/>
              <w:ind w:left="360"/>
              <w:rPr>
                <w:rFonts w:ascii="Arial" w:hAnsi="Arial" w:cs="Arial"/>
                <w:sz w:val="20"/>
                <w:szCs w:val="20"/>
              </w:rPr>
            </w:pPr>
            <w:r w:rsidRPr="00DB5872">
              <w:rPr>
                <w:rFonts w:ascii="Arial" w:hAnsi="Arial" w:cs="Arial"/>
                <w:sz w:val="20"/>
                <w:szCs w:val="20"/>
              </w:rPr>
              <w:t>Pell</w:t>
            </w:r>
          </w:p>
        </w:tc>
        <w:tc>
          <w:tcPr>
            <w:tcW w:w="152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$2,003</w:t>
            </w:r>
          </w:p>
        </w:tc>
        <w:tc>
          <w:tcPr>
            <w:tcW w:w="1527" w:type="dxa"/>
            <w:gridSpan w:val="2"/>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82.5%</w:t>
            </w:r>
          </w:p>
        </w:tc>
        <w:tc>
          <w:tcPr>
            <w:tcW w:w="1453"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$1,947</w:t>
            </w:r>
          </w:p>
        </w:tc>
        <w:tc>
          <w:tcPr>
            <w:tcW w:w="1397"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81.8%</w:t>
            </w:r>
          </w:p>
        </w:tc>
        <w:tc>
          <w:tcPr>
            <w:tcW w:w="1161"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+$5</w:t>
            </w:r>
          </w:p>
        </w:tc>
        <w:tc>
          <w:tcPr>
            <w:tcW w:w="127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-$143</w:t>
            </w:r>
          </w:p>
        </w:tc>
        <w:tc>
          <w:tcPr>
            <w:tcW w:w="1620"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-$5</w:t>
            </w:r>
          </w:p>
        </w:tc>
      </w:tr>
      <w:tr w:rsidR="00F15EE3" w:rsidRPr="00DB5872" w:rsidTr="00BE5989">
        <w:trPr>
          <w:jc w:val="center"/>
        </w:trPr>
        <w:tc>
          <w:tcPr>
            <w:tcW w:w="2028" w:type="dxa"/>
          </w:tcPr>
          <w:p w:rsidR="00F15EE3" w:rsidRPr="00DB5872" w:rsidRDefault="00F15EE3" w:rsidP="00BE5989">
            <w:pPr>
              <w:pStyle w:val="ListParagraph"/>
              <w:ind w:left="360"/>
              <w:rPr>
                <w:rFonts w:ascii="Arial" w:hAnsi="Arial" w:cs="Arial"/>
                <w:sz w:val="20"/>
                <w:szCs w:val="20"/>
              </w:rPr>
            </w:pPr>
            <w:r w:rsidRPr="00DB5872">
              <w:rPr>
                <w:rFonts w:ascii="Arial" w:hAnsi="Arial" w:cs="Arial"/>
                <w:sz w:val="20"/>
                <w:szCs w:val="20"/>
              </w:rPr>
              <w:t>State</w:t>
            </w:r>
          </w:p>
        </w:tc>
        <w:tc>
          <w:tcPr>
            <w:tcW w:w="152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$742</w:t>
            </w:r>
          </w:p>
        </w:tc>
        <w:tc>
          <w:tcPr>
            <w:tcW w:w="1527" w:type="dxa"/>
            <w:gridSpan w:val="2"/>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78.6%</w:t>
            </w:r>
          </w:p>
        </w:tc>
        <w:tc>
          <w:tcPr>
            <w:tcW w:w="1453"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$731</w:t>
            </w:r>
          </w:p>
        </w:tc>
        <w:tc>
          <w:tcPr>
            <w:tcW w:w="1397"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77.4%</w:t>
            </w:r>
          </w:p>
        </w:tc>
        <w:tc>
          <w:tcPr>
            <w:tcW w:w="1161"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+$0</w:t>
            </w:r>
          </w:p>
        </w:tc>
        <w:tc>
          <w:tcPr>
            <w:tcW w:w="127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-$53</w:t>
            </w:r>
          </w:p>
        </w:tc>
        <w:tc>
          <w:tcPr>
            <w:tcW w:w="1620"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-$16</w:t>
            </w:r>
          </w:p>
        </w:tc>
      </w:tr>
      <w:tr w:rsidR="00F15EE3" w:rsidRPr="00DB5872" w:rsidTr="00BE5989">
        <w:trPr>
          <w:jc w:val="center"/>
        </w:trPr>
        <w:tc>
          <w:tcPr>
            <w:tcW w:w="2028" w:type="dxa"/>
            <w:shd w:val="clear" w:color="auto" w:fill="B8CCE4"/>
          </w:tcPr>
          <w:p w:rsidR="00F15EE3" w:rsidRPr="00DB5872" w:rsidRDefault="00F15EE3" w:rsidP="00BE5989">
            <w:pPr>
              <w:rPr>
                <w:rFonts w:ascii="Arial" w:hAnsi="Arial" w:cs="Arial"/>
                <w:b/>
                <w:sz w:val="20"/>
                <w:szCs w:val="20"/>
              </w:rPr>
            </w:pPr>
            <w:r w:rsidRPr="00DB5872">
              <w:rPr>
                <w:rFonts w:ascii="Arial" w:hAnsi="Arial" w:cs="Arial"/>
                <w:b/>
                <w:sz w:val="20"/>
                <w:szCs w:val="20"/>
              </w:rPr>
              <w:t>Ohio (</w:t>
            </w:r>
            <w:r>
              <w:rPr>
                <w:rFonts w:ascii="Arial" w:hAnsi="Arial" w:cs="Arial"/>
                <w:b/>
                <w:sz w:val="20"/>
                <w:szCs w:val="20"/>
              </w:rPr>
              <w:t>4-yr.</w:t>
            </w:r>
            <w:r w:rsidRPr="00DB5872">
              <w:rPr>
                <w:rFonts w:ascii="Arial" w:hAnsi="Arial" w:cs="Arial"/>
                <w:b/>
                <w:sz w:val="20"/>
                <w:szCs w:val="20"/>
              </w:rPr>
              <w:t>publics)</w:t>
            </w:r>
          </w:p>
        </w:tc>
        <w:tc>
          <w:tcPr>
            <w:tcW w:w="3053" w:type="dxa"/>
            <w:gridSpan w:val="3"/>
            <w:shd w:val="clear" w:color="auto" w:fill="B8CCE4"/>
            <w:vAlign w:val="bottom"/>
          </w:tcPr>
          <w:p w:rsidR="00F15EE3" w:rsidRPr="00DB5872" w:rsidRDefault="00F15EE3" w:rsidP="00BE5989">
            <w:pPr>
              <w:jc w:val="right"/>
              <w:rPr>
                <w:rFonts w:ascii="Arial" w:hAnsi="Arial" w:cs="Arial"/>
                <w:sz w:val="20"/>
                <w:szCs w:val="20"/>
              </w:rPr>
            </w:pPr>
          </w:p>
        </w:tc>
        <w:tc>
          <w:tcPr>
            <w:tcW w:w="2850" w:type="dxa"/>
            <w:gridSpan w:val="2"/>
            <w:shd w:val="clear" w:color="auto" w:fill="B8CCE4"/>
            <w:vAlign w:val="bottom"/>
          </w:tcPr>
          <w:p w:rsidR="00F15EE3" w:rsidRPr="00DB5872" w:rsidRDefault="00F15EE3" w:rsidP="00BE5989">
            <w:pPr>
              <w:jc w:val="right"/>
              <w:rPr>
                <w:rFonts w:ascii="Arial" w:hAnsi="Arial" w:cs="Arial"/>
                <w:sz w:val="20"/>
                <w:szCs w:val="20"/>
              </w:rPr>
            </w:pPr>
          </w:p>
        </w:tc>
        <w:tc>
          <w:tcPr>
            <w:tcW w:w="1161" w:type="dxa"/>
            <w:shd w:val="clear" w:color="auto" w:fill="B8CCE4"/>
            <w:vAlign w:val="bottom"/>
          </w:tcPr>
          <w:p w:rsidR="00F15EE3" w:rsidRPr="00DB5872" w:rsidRDefault="00F15EE3" w:rsidP="00BE5989">
            <w:pPr>
              <w:jc w:val="right"/>
              <w:rPr>
                <w:rFonts w:ascii="Arial" w:hAnsi="Arial" w:cs="Arial"/>
                <w:sz w:val="20"/>
                <w:szCs w:val="20"/>
              </w:rPr>
            </w:pPr>
          </w:p>
        </w:tc>
        <w:tc>
          <w:tcPr>
            <w:tcW w:w="1276" w:type="dxa"/>
            <w:shd w:val="clear" w:color="auto" w:fill="B8CCE4"/>
            <w:vAlign w:val="bottom"/>
          </w:tcPr>
          <w:p w:rsidR="00F15EE3" w:rsidRPr="00DB5872" w:rsidRDefault="00F15EE3" w:rsidP="00BE5989">
            <w:pPr>
              <w:jc w:val="right"/>
              <w:rPr>
                <w:rFonts w:ascii="Arial" w:hAnsi="Arial" w:cs="Arial"/>
                <w:sz w:val="20"/>
                <w:szCs w:val="20"/>
              </w:rPr>
            </w:pPr>
          </w:p>
        </w:tc>
        <w:tc>
          <w:tcPr>
            <w:tcW w:w="1620" w:type="dxa"/>
            <w:shd w:val="clear" w:color="auto" w:fill="B8CCE4"/>
            <w:vAlign w:val="bottom"/>
          </w:tcPr>
          <w:p w:rsidR="00F15EE3" w:rsidRPr="00DB5872" w:rsidRDefault="00F15EE3" w:rsidP="00BE5989">
            <w:pPr>
              <w:jc w:val="right"/>
              <w:rPr>
                <w:rFonts w:ascii="Arial" w:hAnsi="Arial" w:cs="Arial"/>
                <w:sz w:val="20"/>
                <w:szCs w:val="20"/>
              </w:rPr>
            </w:pPr>
          </w:p>
        </w:tc>
      </w:tr>
      <w:tr w:rsidR="00F15EE3" w:rsidRPr="00DB5872" w:rsidTr="00BE5989">
        <w:trPr>
          <w:jc w:val="center"/>
        </w:trPr>
        <w:tc>
          <w:tcPr>
            <w:tcW w:w="2028" w:type="dxa"/>
          </w:tcPr>
          <w:p w:rsidR="00F15EE3" w:rsidRPr="00DB5872" w:rsidRDefault="00F15EE3" w:rsidP="00BE5989">
            <w:pPr>
              <w:pStyle w:val="ListParagraph"/>
              <w:ind w:left="360"/>
              <w:rPr>
                <w:rFonts w:ascii="Arial" w:hAnsi="Arial" w:cs="Arial"/>
                <w:sz w:val="20"/>
                <w:szCs w:val="20"/>
              </w:rPr>
            </w:pPr>
            <w:r w:rsidRPr="00DB5872">
              <w:rPr>
                <w:rFonts w:ascii="Arial" w:hAnsi="Arial" w:cs="Arial"/>
                <w:sz w:val="20"/>
                <w:szCs w:val="20"/>
              </w:rPr>
              <w:t>EFC</w:t>
            </w:r>
          </w:p>
        </w:tc>
        <w:tc>
          <w:tcPr>
            <w:tcW w:w="152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$992</w:t>
            </w:r>
          </w:p>
        </w:tc>
        <w:tc>
          <w:tcPr>
            <w:tcW w:w="1527" w:type="dxa"/>
            <w:gridSpan w:val="2"/>
            <w:vAlign w:val="bottom"/>
          </w:tcPr>
          <w:p w:rsidR="00F15EE3" w:rsidRPr="00DB5872" w:rsidRDefault="00F15EE3" w:rsidP="00BE5989">
            <w:pPr>
              <w:jc w:val="right"/>
              <w:rPr>
                <w:rFonts w:ascii="Arial" w:hAnsi="Arial" w:cs="Arial"/>
                <w:sz w:val="20"/>
                <w:szCs w:val="20"/>
              </w:rPr>
            </w:pPr>
          </w:p>
        </w:tc>
        <w:tc>
          <w:tcPr>
            <w:tcW w:w="1453"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$1,118</w:t>
            </w:r>
          </w:p>
        </w:tc>
        <w:tc>
          <w:tcPr>
            <w:tcW w:w="1397" w:type="dxa"/>
            <w:vAlign w:val="bottom"/>
          </w:tcPr>
          <w:p w:rsidR="00F15EE3" w:rsidRPr="00DB5872" w:rsidRDefault="00F15EE3" w:rsidP="00BE5989">
            <w:pPr>
              <w:jc w:val="right"/>
              <w:rPr>
                <w:rFonts w:ascii="Arial" w:hAnsi="Arial" w:cs="Arial"/>
                <w:sz w:val="20"/>
                <w:szCs w:val="20"/>
              </w:rPr>
            </w:pPr>
          </w:p>
        </w:tc>
        <w:tc>
          <w:tcPr>
            <w:tcW w:w="1161"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+$127</w:t>
            </w:r>
          </w:p>
        </w:tc>
        <w:tc>
          <w:tcPr>
            <w:tcW w:w="127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+$191</w:t>
            </w:r>
          </w:p>
        </w:tc>
        <w:tc>
          <w:tcPr>
            <w:tcW w:w="1620"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n/a</w:t>
            </w:r>
          </w:p>
        </w:tc>
      </w:tr>
      <w:tr w:rsidR="00F15EE3" w:rsidRPr="00DB5872" w:rsidTr="00BE5989">
        <w:trPr>
          <w:jc w:val="center"/>
        </w:trPr>
        <w:tc>
          <w:tcPr>
            <w:tcW w:w="2028" w:type="dxa"/>
          </w:tcPr>
          <w:p w:rsidR="00F15EE3" w:rsidRPr="00DB5872" w:rsidRDefault="00F15EE3" w:rsidP="00BE5989">
            <w:pPr>
              <w:pStyle w:val="ListParagraph"/>
              <w:ind w:left="360"/>
              <w:rPr>
                <w:rFonts w:ascii="Arial" w:hAnsi="Arial" w:cs="Arial"/>
                <w:sz w:val="20"/>
                <w:szCs w:val="20"/>
              </w:rPr>
            </w:pPr>
            <w:r w:rsidRPr="00DB5872">
              <w:rPr>
                <w:rFonts w:ascii="Arial" w:hAnsi="Arial" w:cs="Arial"/>
                <w:sz w:val="20"/>
                <w:szCs w:val="20"/>
              </w:rPr>
              <w:t>Pell</w:t>
            </w:r>
          </w:p>
        </w:tc>
        <w:tc>
          <w:tcPr>
            <w:tcW w:w="152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$2,822</w:t>
            </w:r>
          </w:p>
        </w:tc>
        <w:tc>
          <w:tcPr>
            <w:tcW w:w="1527" w:type="dxa"/>
            <w:gridSpan w:val="2"/>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90.2%</w:t>
            </w:r>
          </w:p>
        </w:tc>
        <w:tc>
          <w:tcPr>
            <w:tcW w:w="1453"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$2,758</w:t>
            </w:r>
          </w:p>
        </w:tc>
        <w:tc>
          <w:tcPr>
            <w:tcW w:w="1397"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88.9%</w:t>
            </w:r>
          </w:p>
        </w:tc>
        <w:tc>
          <w:tcPr>
            <w:tcW w:w="1161"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-$65</w:t>
            </w:r>
          </w:p>
        </w:tc>
        <w:tc>
          <w:tcPr>
            <w:tcW w:w="127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-$53</w:t>
            </w:r>
          </w:p>
        </w:tc>
        <w:tc>
          <w:tcPr>
            <w:tcW w:w="1620"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n/a</w:t>
            </w:r>
          </w:p>
        </w:tc>
      </w:tr>
      <w:tr w:rsidR="00F15EE3" w:rsidRPr="00DB5872" w:rsidTr="00BE5989">
        <w:trPr>
          <w:jc w:val="center"/>
        </w:trPr>
        <w:tc>
          <w:tcPr>
            <w:tcW w:w="2028" w:type="dxa"/>
          </w:tcPr>
          <w:p w:rsidR="00F15EE3" w:rsidRPr="00DB5872" w:rsidRDefault="00F15EE3" w:rsidP="00BE5989">
            <w:pPr>
              <w:pStyle w:val="ListParagraph"/>
              <w:ind w:left="360"/>
              <w:rPr>
                <w:rFonts w:ascii="Arial" w:hAnsi="Arial" w:cs="Arial"/>
                <w:sz w:val="20"/>
                <w:szCs w:val="20"/>
              </w:rPr>
            </w:pPr>
            <w:r w:rsidRPr="00DB5872">
              <w:rPr>
                <w:rFonts w:ascii="Arial" w:hAnsi="Arial" w:cs="Arial"/>
                <w:sz w:val="20"/>
                <w:szCs w:val="20"/>
              </w:rPr>
              <w:t>State</w:t>
            </w:r>
          </w:p>
        </w:tc>
        <w:tc>
          <w:tcPr>
            <w:tcW w:w="152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$1,538</w:t>
            </w:r>
          </w:p>
        </w:tc>
        <w:tc>
          <w:tcPr>
            <w:tcW w:w="1527" w:type="dxa"/>
            <w:gridSpan w:val="2"/>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83.8%</w:t>
            </w:r>
          </w:p>
        </w:tc>
        <w:tc>
          <w:tcPr>
            <w:tcW w:w="1453"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$1,489</w:t>
            </w:r>
          </w:p>
        </w:tc>
        <w:tc>
          <w:tcPr>
            <w:tcW w:w="1397"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81.6%</w:t>
            </w:r>
          </w:p>
        </w:tc>
        <w:tc>
          <w:tcPr>
            <w:tcW w:w="1161"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-$49</w:t>
            </w:r>
          </w:p>
        </w:tc>
        <w:tc>
          <w:tcPr>
            <w:tcW w:w="127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-$63</w:t>
            </w:r>
          </w:p>
        </w:tc>
        <w:tc>
          <w:tcPr>
            <w:tcW w:w="1620"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n/a</w:t>
            </w:r>
          </w:p>
        </w:tc>
      </w:tr>
      <w:tr w:rsidR="00F15EE3" w:rsidRPr="00DB5872" w:rsidTr="00BE5989">
        <w:trPr>
          <w:jc w:val="center"/>
        </w:trPr>
        <w:tc>
          <w:tcPr>
            <w:tcW w:w="2028" w:type="dxa"/>
            <w:shd w:val="clear" w:color="auto" w:fill="B8CCE4"/>
          </w:tcPr>
          <w:p w:rsidR="00F15EE3" w:rsidRPr="00DB5872" w:rsidRDefault="00F15EE3" w:rsidP="00BE5989">
            <w:pPr>
              <w:rPr>
                <w:rFonts w:ascii="Arial" w:hAnsi="Arial" w:cs="Arial"/>
                <w:b/>
                <w:sz w:val="20"/>
                <w:szCs w:val="20"/>
              </w:rPr>
            </w:pPr>
            <w:r w:rsidRPr="00DB5872">
              <w:rPr>
                <w:rFonts w:ascii="Arial" w:hAnsi="Arial" w:cs="Arial"/>
                <w:b/>
                <w:sz w:val="20"/>
                <w:szCs w:val="20"/>
              </w:rPr>
              <w:t>Texas (publics)</w:t>
            </w:r>
          </w:p>
        </w:tc>
        <w:tc>
          <w:tcPr>
            <w:tcW w:w="3053" w:type="dxa"/>
            <w:gridSpan w:val="3"/>
            <w:shd w:val="clear" w:color="auto" w:fill="B8CCE4"/>
            <w:vAlign w:val="bottom"/>
          </w:tcPr>
          <w:p w:rsidR="00F15EE3" w:rsidRPr="00DB5872" w:rsidRDefault="00F15EE3" w:rsidP="00BE5989">
            <w:pPr>
              <w:jc w:val="right"/>
              <w:rPr>
                <w:rFonts w:ascii="Arial" w:hAnsi="Arial" w:cs="Arial"/>
                <w:sz w:val="20"/>
                <w:szCs w:val="20"/>
              </w:rPr>
            </w:pPr>
          </w:p>
        </w:tc>
        <w:tc>
          <w:tcPr>
            <w:tcW w:w="2850" w:type="dxa"/>
            <w:gridSpan w:val="2"/>
            <w:shd w:val="clear" w:color="auto" w:fill="B8CCE4"/>
            <w:vAlign w:val="bottom"/>
          </w:tcPr>
          <w:p w:rsidR="00F15EE3" w:rsidRPr="00DB5872" w:rsidRDefault="00F15EE3" w:rsidP="00BE5989">
            <w:pPr>
              <w:jc w:val="right"/>
              <w:rPr>
                <w:rFonts w:ascii="Arial" w:hAnsi="Arial" w:cs="Arial"/>
                <w:sz w:val="20"/>
                <w:szCs w:val="20"/>
              </w:rPr>
            </w:pPr>
          </w:p>
        </w:tc>
        <w:tc>
          <w:tcPr>
            <w:tcW w:w="1161" w:type="dxa"/>
            <w:shd w:val="clear" w:color="auto" w:fill="B8CCE4"/>
            <w:vAlign w:val="bottom"/>
          </w:tcPr>
          <w:p w:rsidR="00F15EE3" w:rsidRPr="00DB5872" w:rsidRDefault="00F15EE3" w:rsidP="00BE5989">
            <w:pPr>
              <w:jc w:val="right"/>
              <w:rPr>
                <w:rFonts w:ascii="Arial" w:hAnsi="Arial" w:cs="Arial"/>
                <w:sz w:val="20"/>
                <w:szCs w:val="20"/>
              </w:rPr>
            </w:pPr>
          </w:p>
        </w:tc>
        <w:tc>
          <w:tcPr>
            <w:tcW w:w="1276" w:type="dxa"/>
            <w:shd w:val="clear" w:color="auto" w:fill="B8CCE4"/>
            <w:vAlign w:val="bottom"/>
          </w:tcPr>
          <w:p w:rsidR="00F15EE3" w:rsidRPr="00DB5872" w:rsidRDefault="00F15EE3" w:rsidP="00BE5989">
            <w:pPr>
              <w:jc w:val="right"/>
              <w:rPr>
                <w:rFonts w:ascii="Arial" w:hAnsi="Arial" w:cs="Arial"/>
                <w:sz w:val="20"/>
                <w:szCs w:val="20"/>
              </w:rPr>
            </w:pPr>
          </w:p>
        </w:tc>
        <w:tc>
          <w:tcPr>
            <w:tcW w:w="1620" w:type="dxa"/>
            <w:shd w:val="clear" w:color="auto" w:fill="B8CCE4"/>
            <w:vAlign w:val="bottom"/>
          </w:tcPr>
          <w:p w:rsidR="00F15EE3" w:rsidRPr="00DB5872" w:rsidRDefault="00F15EE3" w:rsidP="00BE5989">
            <w:pPr>
              <w:jc w:val="right"/>
              <w:rPr>
                <w:rFonts w:ascii="Arial" w:hAnsi="Arial" w:cs="Arial"/>
                <w:sz w:val="20"/>
                <w:szCs w:val="20"/>
              </w:rPr>
            </w:pPr>
          </w:p>
        </w:tc>
      </w:tr>
      <w:tr w:rsidR="00F15EE3" w:rsidRPr="00DB5872" w:rsidTr="00BE5989">
        <w:trPr>
          <w:jc w:val="center"/>
        </w:trPr>
        <w:tc>
          <w:tcPr>
            <w:tcW w:w="2028" w:type="dxa"/>
          </w:tcPr>
          <w:p w:rsidR="00F15EE3" w:rsidRPr="00DB5872" w:rsidRDefault="00F15EE3" w:rsidP="00BE5989">
            <w:pPr>
              <w:pStyle w:val="ListParagraph"/>
              <w:ind w:left="360"/>
              <w:rPr>
                <w:rFonts w:ascii="Arial" w:hAnsi="Arial" w:cs="Arial"/>
                <w:sz w:val="20"/>
                <w:szCs w:val="20"/>
              </w:rPr>
            </w:pPr>
            <w:r w:rsidRPr="00DB5872">
              <w:rPr>
                <w:rFonts w:ascii="Arial" w:hAnsi="Arial" w:cs="Arial"/>
                <w:sz w:val="20"/>
                <w:szCs w:val="20"/>
              </w:rPr>
              <w:t>EFC</w:t>
            </w:r>
          </w:p>
        </w:tc>
        <w:tc>
          <w:tcPr>
            <w:tcW w:w="152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$630</w:t>
            </w:r>
          </w:p>
        </w:tc>
        <w:tc>
          <w:tcPr>
            <w:tcW w:w="1527" w:type="dxa"/>
            <w:gridSpan w:val="2"/>
            <w:vAlign w:val="bottom"/>
          </w:tcPr>
          <w:p w:rsidR="00F15EE3" w:rsidRPr="00DB5872" w:rsidRDefault="00F15EE3" w:rsidP="00BE5989">
            <w:pPr>
              <w:jc w:val="right"/>
              <w:rPr>
                <w:rFonts w:ascii="Arial" w:hAnsi="Arial" w:cs="Arial"/>
                <w:sz w:val="20"/>
                <w:szCs w:val="20"/>
                <w:highlight w:val="yellow"/>
              </w:rPr>
            </w:pPr>
          </w:p>
        </w:tc>
        <w:tc>
          <w:tcPr>
            <w:tcW w:w="1453"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$666</w:t>
            </w:r>
          </w:p>
        </w:tc>
        <w:tc>
          <w:tcPr>
            <w:tcW w:w="1397" w:type="dxa"/>
            <w:vAlign w:val="bottom"/>
          </w:tcPr>
          <w:p w:rsidR="00F15EE3" w:rsidRPr="00DB5872" w:rsidRDefault="00F15EE3" w:rsidP="00BE5989">
            <w:pPr>
              <w:jc w:val="right"/>
              <w:rPr>
                <w:rFonts w:ascii="Arial" w:hAnsi="Arial" w:cs="Arial"/>
                <w:sz w:val="20"/>
                <w:szCs w:val="20"/>
              </w:rPr>
            </w:pPr>
          </w:p>
        </w:tc>
        <w:tc>
          <w:tcPr>
            <w:tcW w:w="1161"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-$5</w:t>
            </w:r>
          </w:p>
        </w:tc>
        <w:tc>
          <w:tcPr>
            <w:tcW w:w="127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+$296</w:t>
            </w:r>
          </w:p>
        </w:tc>
        <w:tc>
          <w:tcPr>
            <w:tcW w:w="1620"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-$775</w:t>
            </w:r>
          </w:p>
        </w:tc>
      </w:tr>
      <w:tr w:rsidR="00F15EE3" w:rsidRPr="00DB5872" w:rsidTr="00BE5989">
        <w:trPr>
          <w:jc w:val="center"/>
        </w:trPr>
        <w:tc>
          <w:tcPr>
            <w:tcW w:w="2028" w:type="dxa"/>
          </w:tcPr>
          <w:p w:rsidR="00F15EE3" w:rsidRPr="00DB5872" w:rsidRDefault="00F15EE3" w:rsidP="00BE5989">
            <w:pPr>
              <w:pStyle w:val="ListParagraph"/>
              <w:ind w:left="360"/>
              <w:rPr>
                <w:rFonts w:ascii="Arial" w:hAnsi="Arial" w:cs="Arial"/>
                <w:sz w:val="20"/>
                <w:szCs w:val="20"/>
              </w:rPr>
            </w:pPr>
            <w:r w:rsidRPr="00DB5872">
              <w:rPr>
                <w:rFonts w:ascii="Arial" w:hAnsi="Arial" w:cs="Arial"/>
                <w:sz w:val="20"/>
                <w:szCs w:val="20"/>
              </w:rPr>
              <w:t>Pell</w:t>
            </w:r>
          </w:p>
        </w:tc>
        <w:tc>
          <w:tcPr>
            <w:tcW w:w="152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$3,910</w:t>
            </w:r>
          </w:p>
        </w:tc>
        <w:tc>
          <w:tcPr>
            <w:tcW w:w="1527" w:type="dxa"/>
            <w:gridSpan w:val="2"/>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95.8%</w:t>
            </w:r>
          </w:p>
        </w:tc>
        <w:tc>
          <w:tcPr>
            <w:tcW w:w="1453"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$3,861</w:t>
            </w:r>
          </w:p>
        </w:tc>
        <w:tc>
          <w:tcPr>
            <w:tcW w:w="1397"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95.7%</w:t>
            </w:r>
          </w:p>
        </w:tc>
        <w:tc>
          <w:tcPr>
            <w:tcW w:w="1161"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w:t>
            </w:r>
          </w:p>
        </w:tc>
        <w:tc>
          <w:tcPr>
            <w:tcW w:w="127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-$200</w:t>
            </w:r>
          </w:p>
        </w:tc>
        <w:tc>
          <w:tcPr>
            <w:tcW w:w="1620"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n/a</w:t>
            </w:r>
          </w:p>
        </w:tc>
      </w:tr>
      <w:tr w:rsidR="00F15EE3" w:rsidRPr="00DB5872" w:rsidTr="00BE5989">
        <w:trPr>
          <w:jc w:val="center"/>
        </w:trPr>
        <w:tc>
          <w:tcPr>
            <w:tcW w:w="2028" w:type="dxa"/>
          </w:tcPr>
          <w:p w:rsidR="00F15EE3" w:rsidRPr="00DB5872" w:rsidRDefault="00F15EE3" w:rsidP="00BE5989">
            <w:pPr>
              <w:pStyle w:val="ListParagraph"/>
              <w:ind w:left="360"/>
              <w:rPr>
                <w:rFonts w:ascii="Arial" w:hAnsi="Arial" w:cs="Arial"/>
                <w:sz w:val="20"/>
                <w:szCs w:val="20"/>
              </w:rPr>
            </w:pPr>
            <w:r w:rsidRPr="00DB5872">
              <w:rPr>
                <w:rFonts w:ascii="Arial" w:hAnsi="Arial" w:cs="Arial"/>
                <w:sz w:val="20"/>
                <w:szCs w:val="20"/>
              </w:rPr>
              <w:t>State</w:t>
            </w:r>
          </w:p>
        </w:tc>
        <w:tc>
          <w:tcPr>
            <w:tcW w:w="152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$1,859</w:t>
            </w:r>
          </w:p>
        </w:tc>
        <w:tc>
          <w:tcPr>
            <w:tcW w:w="1527" w:type="dxa"/>
            <w:gridSpan w:val="2"/>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95.7%</w:t>
            </w:r>
          </w:p>
        </w:tc>
        <w:tc>
          <w:tcPr>
            <w:tcW w:w="1453"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$1,857</w:t>
            </w:r>
          </w:p>
        </w:tc>
        <w:tc>
          <w:tcPr>
            <w:tcW w:w="1397"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95.6%</w:t>
            </w:r>
          </w:p>
        </w:tc>
        <w:tc>
          <w:tcPr>
            <w:tcW w:w="1161"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w:t>
            </w:r>
          </w:p>
        </w:tc>
        <w:tc>
          <w:tcPr>
            <w:tcW w:w="127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-$94</w:t>
            </w:r>
          </w:p>
        </w:tc>
        <w:tc>
          <w:tcPr>
            <w:tcW w:w="1620"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n/a</w:t>
            </w:r>
          </w:p>
        </w:tc>
      </w:tr>
      <w:tr w:rsidR="00F15EE3" w:rsidRPr="00DB5872" w:rsidTr="00BE5989">
        <w:trPr>
          <w:jc w:val="center"/>
        </w:trPr>
        <w:tc>
          <w:tcPr>
            <w:tcW w:w="2028" w:type="dxa"/>
            <w:shd w:val="clear" w:color="auto" w:fill="B8CCE4"/>
          </w:tcPr>
          <w:p w:rsidR="00F15EE3" w:rsidRPr="00DB5872" w:rsidRDefault="00F15EE3" w:rsidP="00BE5989">
            <w:pPr>
              <w:rPr>
                <w:rFonts w:ascii="Arial" w:hAnsi="Arial" w:cs="Arial"/>
                <w:b/>
                <w:sz w:val="20"/>
                <w:szCs w:val="20"/>
              </w:rPr>
            </w:pPr>
            <w:r w:rsidRPr="00DB5872">
              <w:rPr>
                <w:rFonts w:ascii="Arial" w:hAnsi="Arial" w:cs="Arial"/>
                <w:b/>
                <w:sz w:val="20"/>
                <w:szCs w:val="20"/>
              </w:rPr>
              <w:t>Vermont</w:t>
            </w:r>
          </w:p>
        </w:tc>
        <w:tc>
          <w:tcPr>
            <w:tcW w:w="3053" w:type="dxa"/>
            <w:gridSpan w:val="3"/>
            <w:shd w:val="clear" w:color="auto" w:fill="B8CCE4"/>
            <w:vAlign w:val="bottom"/>
          </w:tcPr>
          <w:p w:rsidR="00F15EE3" w:rsidRPr="00DB5872" w:rsidRDefault="00F15EE3" w:rsidP="00BE5989">
            <w:pPr>
              <w:jc w:val="right"/>
              <w:rPr>
                <w:rFonts w:ascii="Arial" w:hAnsi="Arial" w:cs="Arial"/>
                <w:sz w:val="20"/>
                <w:szCs w:val="20"/>
              </w:rPr>
            </w:pPr>
          </w:p>
        </w:tc>
        <w:tc>
          <w:tcPr>
            <w:tcW w:w="2850" w:type="dxa"/>
            <w:gridSpan w:val="2"/>
            <w:shd w:val="clear" w:color="auto" w:fill="B8CCE4"/>
            <w:vAlign w:val="bottom"/>
          </w:tcPr>
          <w:p w:rsidR="00F15EE3" w:rsidRPr="00DB5872" w:rsidRDefault="00F15EE3" w:rsidP="00BE5989">
            <w:pPr>
              <w:jc w:val="right"/>
              <w:rPr>
                <w:rFonts w:ascii="Arial" w:hAnsi="Arial" w:cs="Arial"/>
                <w:sz w:val="20"/>
                <w:szCs w:val="20"/>
              </w:rPr>
            </w:pPr>
          </w:p>
        </w:tc>
        <w:tc>
          <w:tcPr>
            <w:tcW w:w="1161" w:type="dxa"/>
            <w:shd w:val="clear" w:color="auto" w:fill="B8CCE4"/>
            <w:vAlign w:val="bottom"/>
          </w:tcPr>
          <w:p w:rsidR="00F15EE3" w:rsidRPr="00DB5872" w:rsidRDefault="00F15EE3" w:rsidP="00BE5989">
            <w:pPr>
              <w:jc w:val="right"/>
              <w:rPr>
                <w:rFonts w:ascii="Arial" w:hAnsi="Arial" w:cs="Arial"/>
                <w:sz w:val="20"/>
                <w:szCs w:val="20"/>
              </w:rPr>
            </w:pPr>
          </w:p>
        </w:tc>
        <w:tc>
          <w:tcPr>
            <w:tcW w:w="1276" w:type="dxa"/>
            <w:shd w:val="clear" w:color="auto" w:fill="B8CCE4"/>
            <w:vAlign w:val="bottom"/>
          </w:tcPr>
          <w:p w:rsidR="00F15EE3" w:rsidRPr="00DB5872" w:rsidRDefault="00F15EE3" w:rsidP="00BE5989">
            <w:pPr>
              <w:jc w:val="right"/>
              <w:rPr>
                <w:rFonts w:ascii="Arial" w:hAnsi="Arial" w:cs="Arial"/>
                <w:sz w:val="20"/>
                <w:szCs w:val="20"/>
              </w:rPr>
            </w:pPr>
          </w:p>
        </w:tc>
        <w:tc>
          <w:tcPr>
            <w:tcW w:w="1620" w:type="dxa"/>
            <w:shd w:val="clear" w:color="auto" w:fill="B8CCE4"/>
            <w:vAlign w:val="bottom"/>
          </w:tcPr>
          <w:p w:rsidR="00F15EE3" w:rsidRPr="00DB5872" w:rsidRDefault="00F15EE3" w:rsidP="00BE5989">
            <w:pPr>
              <w:jc w:val="right"/>
              <w:rPr>
                <w:rFonts w:ascii="Arial" w:hAnsi="Arial" w:cs="Arial"/>
                <w:sz w:val="20"/>
                <w:szCs w:val="20"/>
              </w:rPr>
            </w:pPr>
          </w:p>
        </w:tc>
      </w:tr>
      <w:tr w:rsidR="00F15EE3" w:rsidRPr="00DB5872" w:rsidTr="00BE5989">
        <w:trPr>
          <w:jc w:val="center"/>
        </w:trPr>
        <w:tc>
          <w:tcPr>
            <w:tcW w:w="2028" w:type="dxa"/>
          </w:tcPr>
          <w:p w:rsidR="00F15EE3" w:rsidRPr="00DB5872" w:rsidRDefault="00F15EE3" w:rsidP="00BE5989">
            <w:pPr>
              <w:pStyle w:val="ListParagraph"/>
              <w:ind w:left="360"/>
              <w:rPr>
                <w:rFonts w:ascii="Arial" w:hAnsi="Arial" w:cs="Arial"/>
                <w:sz w:val="20"/>
                <w:szCs w:val="20"/>
              </w:rPr>
            </w:pPr>
            <w:r w:rsidRPr="00DB5872">
              <w:rPr>
                <w:rFonts w:ascii="Arial" w:hAnsi="Arial" w:cs="Arial"/>
                <w:sz w:val="20"/>
                <w:szCs w:val="20"/>
              </w:rPr>
              <w:t>EFC</w:t>
            </w:r>
          </w:p>
        </w:tc>
        <w:tc>
          <w:tcPr>
            <w:tcW w:w="152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$2,390</w:t>
            </w:r>
          </w:p>
        </w:tc>
        <w:tc>
          <w:tcPr>
            <w:tcW w:w="1527" w:type="dxa"/>
            <w:gridSpan w:val="2"/>
            <w:vAlign w:val="bottom"/>
          </w:tcPr>
          <w:p w:rsidR="00F15EE3" w:rsidRPr="00DB5872" w:rsidRDefault="00F15EE3" w:rsidP="00BE5989">
            <w:pPr>
              <w:jc w:val="right"/>
              <w:rPr>
                <w:rFonts w:ascii="Arial" w:hAnsi="Arial" w:cs="Arial"/>
                <w:sz w:val="20"/>
                <w:szCs w:val="20"/>
              </w:rPr>
            </w:pPr>
          </w:p>
        </w:tc>
        <w:tc>
          <w:tcPr>
            <w:tcW w:w="1453"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$2,386</w:t>
            </w:r>
          </w:p>
        </w:tc>
        <w:tc>
          <w:tcPr>
            <w:tcW w:w="1397" w:type="dxa"/>
            <w:vAlign w:val="bottom"/>
          </w:tcPr>
          <w:p w:rsidR="00F15EE3" w:rsidRPr="00DB5872" w:rsidRDefault="00F15EE3" w:rsidP="00BE5989">
            <w:pPr>
              <w:jc w:val="right"/>
              <w:rPr>
                <w:rFonts w:ascii="Arial" w:hAnsi="Arial" w:cs="Arial"/>
                <w:sz w:val="20"/>
                <w:szCs w:val="20"/>
              </w:rPr>
            </w:pPr>
          </w:p>
        </w:tc>
        <w:tc>
          <w:tcPr>
            <w:tcW w:w="1161"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-$7</w:t>
            </w:r>
          </w:p>
        </w:tc>
        <w:tc>
          <w:tcPr>
            <w:tcW w:w="127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$19</w:t>
            </w:r>
          </w:p>
        </w:tc>
        <w:tc>
          <w:tcPr>
            <w:tcW w:w="1620"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-$954</w:t>
            </w:r>
          </w:p>
        </w:tc>
      </w:tr>
      <w:tr w:rsidR="00F15EE3" w:rsidRPr="00DB5872" w:rsidTr="00BE5989">
        <w:trPr>
          <w:jc w:val="center"/>
        </w:trPr>
        <w:tc>
          <w:tcPr>
            <w:tcW w:w="2028" w:type="dxa"/>
          </w:tcPr>
          <w:p w:rsidR="00F15EE3" w:rsidRPr="00DB5872" w:rsidRDefault="00F15EE3" w:rsidP="00BE5989">
            <w:pPr>
              <w:pStyle w:val="ListParagraph"/>
              <w:ind w:left="360"/>
              <w:rPr>
                <w:rFonts w:ascii="Arial" w:hAnsi="Arial" w:cs="Arial"/>
                <w:sz w:val="20"/>
                <w:szCs w:val="20"/>
              </w:rPr>
            </w:pPr>
            <w:r w:rsidRPr="00DB5872">
              <w:rPr>
                <w:rFonts w:ascii="Arial" w:hAnsi="Arial" w:cs="Arial"/>
                <w:sz w:val="20"/>
                <w:szCs w:val="20"/>
              </w:rPr>
              <w:t>Pell</w:t>
            </w:r>
          </w:p>
        </w:tc>
        <w:tc>
          <w:tcPr>
            <w:tcW w:w="152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$2,635</w:t>
            </w:r>
          </w:p>
        </w:tc>
        <w:tc>
          <w:tcPr>
            <w:tcW w:w="1527" w:type="dxa"/>
            <w:gridSpan w:val="2"/>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78.1%</w:t>
            </w:r>
          </w:p>
        </w:tc>
        <w:tc>
          <w:tcPr>
            <w:tcW w:w="1453"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$2,584</w:t>
            </w:r>
          </w:p>
        </w:tc>
        <w:tc>
          <w:tcPr>
            <w:tcW w:w="1397"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77.0%</w:t>
            </w:r>
          </w:p>
        </w:tc>
        <w:tc>
          <w:tcPr>
            <w:tcW w:w="1161"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+$6</w:t>
            </w:r>
          </w:p>
        </w:tc>
        <w:tc>
          <w:tcPr>
            <w:tcW w:w="127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-$143</w:t>
            </w:r>
          </w:p>
        </w:tc>
        <w:tc>
          <w:tcPr>
            <w:tcW w:w="1620"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-$17</w:t>
            </w:r>
          </w:p>
        </w:tc>
      </w:tr>
      <w:tr w:rsidR="00F15EE3" w:rsidRPr="00DB5872" w:rsidTr="00BE5989">
        <w:trPr>
          <w:jc w:val="center"/>
        </w:trPr>
        <w:tc>
          <w:tcPr>
            <w:tcW w:w="2028" w:type="dxa"/>
          </w:tcPr>
          <w:p w:rsidR="00F15EE3" w:rsidRPr="00DB5872" w:rsidRDefault="00F15EE3" w:rsidP="00BE5989">
            <w:pPr>
              <w:pStyle w:val="ListParagraph"/>
              <w:ind w:left="360"/>
              <w:rPr>
                <w:rFonts w:ascii="Arial" w:hAnsi="Arial" w:cs="Arial"/>
                <w:sz w:val="20"/>
                <w:szCs w:val="20"/>
              </w:rPr>
            </w:pPr>
            <w:r w:rsidRPr="00DB5872">
              <w:rPr>
                <w:rFonts w:ascii="Arial" w:hAnsi="Arial" w:cs="Arial"/>
                <w:sz w:val="20"/>
                <w:szCs w:val="20"/>
              </w:rPr>
              <w:t>State</w:t>
            </w:r>
          </w:p>
        </w:tc>
        <w:tc>
          <w:tcPr>
            <w:tcW w:w="152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$965</w:t>
            </w:r>
          </w:p>
        </w:tc>
        <w:tc>
          <w:tcPr>
            <w:tcW w:w="1527" w:type="dxa"/>
            <w:gridSpan w:val="2"/>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34.5%</w:t>
            </w:r>
          </w:p>
        </w:tc>
        <w:tc>
          <w:tcPr>
            <w:tcW w:w="1453"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$961</w:t>
            </w:r>
          </w:p>
        </w:tc>
        <w:tc>
          <w:tcPr>
            <w:tcW w:w="1397"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34.4%</w:t>
            </w:r>
          </w:p>
        </w:tc>
        <w:tc>
          <w:tcPr>
            <w:tcW w:w="1161"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+$0</w:t>
            </w:r>
          </w:p>
        </w:tc>
        <w:tc>
          <w:tcPr>
            <w:tcW w:w="1276"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-$19</w:t>
            </w:r>
          </w:p>
        </w:tc>
        <w:tc>
          <w:tcPr>
            <w:tcW w:w="1620" w:type="dxa"/>
            <w:vAlign w:val="bottom"/>
          </w:tcPr>
          <w:p w:rsidR="00F15EE3" w:rsidRPr="00DB5872" w:rsidRDefault="00F15EE3" w:rsidP="00BE5989">
            <w:pPr>
              <w:jc w:val="right"/>
              <w:rPr>
                <w:rFonts w:ascii="Arial" w:hAnsi="Arial" w:cs="Arial"/>
                <w:sz w:val="20"/>
                <w:szCs w:val="20"/>
              </w:rPr>
            </w:pPr>
            <w:r w:rsidRPr="00DB5872">
              <w:rPr>
                <w:rFonts w:ascii="Arial" w:hAnsi="Arial" w:cs="Arial"/>
                <w:sz w:val="20"/>
                <w:szCs w:val="20"/>
              </w:rPr>
              <w:t>+$4</w:t>
            </w:r>
          </w:p>
        </w:tc>
      </w:tr>
    </w:tbl>
    <w:p w:rsidR="00F15EE3" w:rsidRDefault="00F15EE3" w:rsidP="00F15EE3"/>
    <w:p w:rsidR="00F15EE3" w:rsidRDefault="00F15EE3" w:rsidP="00F15EE3">
      <w:r>
        <w:br w:type="page"/>
      </w:r>
    </w:p>
    <w:p w:rsidR="0099158A" w:rsidRDefault="0099158A" w:rsidP="00F15EE3">
      <w:pPr>
        <w:rPr>
          <w:rFonts w:asciiTheme="majorHAnsi" w:hAnsiTheme="majorHAnsi" w:cs="Arial"/>
          <w:b/>
          <w:color w:val="00B0F0"/>
        </w:rPr>
        <w:sectPr w:rsidR="0099158A" w:rsidSect="002D5797">
          <w:headerReference w:type="default" r:id="rId13"/>
          <w:headerReference w:type="first" r:id="rId14"/>
          <w:footerReference w:type="first" r:id="rId15"/>
          <w:endnotePr>
            <w:numFmt w:val="decimal"/>
          </w:endnotePr>
          <w:pgSz w:w="15840" w:h="12240" w:orient="landscape"/>
          <w:pgMar w:top="1440" w:right="1440" w:bottom="1440" w:left="1440" w:header="432" w:footer="720" w:gutter="0"/>
          <w:cols w:space="720"/>
          <w:titlePg/>
          <w:docGrid w:linePitch="360"/>
        </w:sectPr>
      </w:pPr>
    </w:p>
    <w:p w:rsidR="00F15EE3" w:rsidRPr="00652516" w:rsidRDefault="00F15EE3" w:rsidP="00F15EE3">
      <w:pPr>
        <w:rPr>
          <w:rFonts w:asciiTheme="majorHAnsi" w:hAnsiTheme="majorHAnsi" w:cs="Arial"/>
          <w:b/>
          <w:color w:val="00B0F0"/>
        </w:rPr>
      </w:pPr>
      <w:r w:rsidRPr="00652516">
        <w:rPr>
          <w:rFonts w:asciiTheme="majorHAnsi" w:hAnsiTheme="majorHAnsi" w:cs="Arial"/>
          <w:b/>
          <w:color w:val="00B0F0"/>
        </w:rPr>
        <w:lastRenderedPageBreak/>
        <w:t>Kentucky</w:t>
      </w:r>
    </w:p>
    <w:p w:rsidR="00F15EE3" w:rsidRPr="00BD42A7" w:rsidRDefault="00F15EE3" w:rsidP="00B403B1">
      <w:pPr>
        <w:pStyle w:val="ListParagraph"/>
        <w:numPr>
          <w:ilvl w:val="0"/>
          <w:numId w:val="14"/>
        </w:numPr>
        <w:spacing w:before="40" w:after="40" w:line="276" w:lineRule="auto"/>
        <w:contextualSpacing w:val="0"/>
        <w:rPr>
          <w:rFonts w:ascii="Arial" w:hAnsi="Arial" w:cs="Arial"/>
          <w:sz w:val="21"/>
          <w:szCs w:val="21"/>
          <w:u w:val="single"/>
        </w:rPr>
      </w:pPr>
      <w:r w:rsidRPr="00BD42A7">
        <w:rPr>
          <w:rFonts w:ascii="Arial" w:hAnsi="Arial" w:cs="Arial"/>
          <w:sz w:val="21"/>
          <w:szCs w:val="21"/>
        </w:rPr>
        <w:t>To be eligible for a state grant, the applicant’s EFC could not exceed $4,110</w:t>
      </w:r>
      <w:r>
        <w:rPr>
          <w:rFonts w:ascii="Arial" w:hAnsi="Arial" w:cs="Arial"/>
          <w:sz w:val="21"/>
          <w:szCs w:val="21"/>
        </w:rPr>
        <w:t xml:space="preserve"> (in 2007-08), and the student must enroll </w:t>
      </w:r>
      <w:r w:rsidRPr="00BD42A7">
        <w:rPr>
          <w:rFonts w:ascii="Arial" w:hAnsi="Arial" w:cs="Arial"/>
          <w:sz w:val="21"/>
          <w:szCs w:val="21"/>
        </w:rPr>
        <w:t xml:space="preserve">for a minimum of 6 semester hours. The grant is awarded by the state on a “first-come, first-served” basis. </w:t>
      </w:r>
    </w:p>
    <w:p w:rsidR="00F15EE3" w:rsidRPr="00BD42A7" w:rsidRDefault="00F15EE3" w:rsidP="00B403B1">
      <w:pPr>
        <w:pStyle w:val="ListParagraph"/>
        <w:numPr>
          <w:ilvl w:val="0"/>
          <w:numId w:val="14"/>
        </w:numPr>
        <w:spacing w:before="40" w:after="40" w:line="276" w:lineRule="auto"/>
        <w:contextualSpacing w:val="0"/>
        <w:rPr>
          <w:rFonts w:ascii="Arial" w:hAnsi="Arial" w:cs="Arial"/>
          <w:sz w:val="21"/>
          <w:szCs w:val="21"/>
          <w:u w:val="single"/>
        </w:rPr>
      </w:pPr>
      <w:r w:rsidRPr="00BD42A7">
        <w:rPr>
          <w:rFonts w:ascii="Arial" w:hAnsi="Arial" w:cs="Arial"/>
          <w:sz w:val="21"/>
          <w:szCs w:val="21"/>
        </w:rPr>
        <w:t>14% of dependent filers came from families with incomes below $15,000; 30% came from families with incomes over $75,000. The average family income for full-time dependent applicants was $62,487.</w:t>
      </w:r>
    </w:p>
    <w:p w:rsidR="00F15EE3" w:rsidRPr="00BD42A7" w:rsidRDefault="00F15EE3" w:rsidP="00B403B1">
      <w:pPr>
        <w:pStyle w:val="ListParagraph"/>
        <w:numPr>
          <w:ilvl w:val="0"/>
          <w:numId w:val="14"/>
        </w:numPr>
        <w:spacing w:before="40" w:after="40" w:line="276" w:lineRule="auto"/>
        <w:contextualSpacing w:val="0"/>
        <w:rPr>
          <w:rFonts w:ascii="Arial" w:hAnsi="Arial" w:cs="Arial"/>
          <w:sz w:val="21"/>
          <w:szCs w:val="21"/>
          <w:u w:val="single"/>
        </w:rPr>
      </w:pPr>
      <w:r w:rsidRPr="00BD42A7">
        <w:rPr>
          <w:rFonts w:ascii="Arial" w:hAnsi="Arial" w:cs="Arial"/>
          <w:sz w:val="21"/>
          <w:szCs w:val="21"/>
        </w:rPr>
        <w:t>55% of independent filers without dependents and 47% of independent filers with dependents reported incomes below $15,000.</w:t>
      </w:r>
    </w:p>
    <w:p w:rsidR="00F15EE3" w:rsidRPr="00BD42A7" w:rsidRDefault="00F15EE3" w:rsidP="00B403B1">
      <w:pPr>
        <w:pStyle w:val="ListParagraph"/>
        <w:numPr>
          <w:ilvl w:val="0"/>
          <w:numId w:val="14"/>
        </w:numPr>
        <w:spacing w:before="40" w:after="40" w:line="276" w:lineRule="auto"/>
        <w:contextualSpacing w:val="0"/>
        <w:rPr>
          <w:rFonts w:ascii="Arial" w:hAnsi="Arial" w:cs="Arial"/>
          <w:sz w:val="21"/>
          <w:szCs w:val="21"/>
          <w:u w:val="single"/>
        </w:rPr>
      </w:pPr>
      <w:r>
        <w:rPr>
          <w:rFonts w:ascii="Arial" w:hAnsi="Arial" w:cs="Arial"/>
          <w:sz w:val="21"/>
          <w:szCs w:val="21"/>
        </w:rPr>
        <w:t>49% of Kentucky filers in the</w:t>
      </w:r>
      <w:r w:rsidRPr="00BD42A7">
        <w:rPr>
          <w:rFonts w:ascii="Arial" w:hAnsi="Arial" w:cs="Arial"/>
          <w:sz w:val="21"/>
          <w:szCs w:val="21"/>
        </w:rPr>
        <w:t xml:space="preserve"> study were dependent.</w:t>
      </w:r>
    </w:p>
    <w:p w:rsidR="00F15EE3" w:rsidRDefault="00F15EE3" w:rsidP="00F15EE3">
      <w:pPr>
        <w:rPr>
          <w:rFonts w:ascii="Arial" w:hAnsi="Arial" w:cs="Arial"/>
          <w:sz w:val="21"/>
          <w:szCs w:val="21"/>
          <w:u w:val="single"/>
        </w:rPr>
      </w:pPr>
    </w:p>
    <w:p w:rsidR="00F15EE3" w:rsidRPr="00652516" w:rsidRDefault="00F15EE3" w:rsidP="00F15EE3">
      <w:pPr>
        <w:rPr>
          <w:rFonts w:asciiTheme="majorHAnsi" w:hAnsiTheme="majorHAnsi" w:cs="Arial"/>
          <w:b/>
          <w:color w:val="00B0F0"/>
        </w:rPr>
      </w:pPr>
      <w:r w:rsidRPr="00652516">
        <w:rPr>
          <w:rFonts w:asciiTheme="majorHAnsi" w:hAnsiTheme="majorHAnsi" w:cs="Arial"/>
          <w:b/>
          <w:color w:val="00B0F0"/>
        </w:rPr>
        <w:t>Minnesota</w:t>
      </w:r>
    </w:p>
    <w:p w:rsidR="00F15EE3" w:rsidRPr="00BD42A7" w:rsidRDefault="00F15EE3" w:rsidP="00B403B1">
      <w:pPr>
        <w:pStyle w:val="ListParagraph"/>
        <w:numPr>
          <w:ilvl w:val="0"/>
          <w:numId w:val="16"/>
        </w:numPr>
        <w:spacing w:before="40" w:after="40" w:line="276" w:lineRule="auto"/>
        <w:contextualSpacing w:val="0"/>
        <w:rPr>
          <w:rFonts w:ascii="Arial" w:hAnsi="Arial" w:cs="Arial"/>
          <w:sz w:val="21"/>
          <w:szCs w:val="21"/>
        </w:rPr>
      </w:pPr>
      <w:r w:rsidRPr="00BD42A7">
        <w:rPr>
          <w:rFonts w:ascii="Arial" w:hAnsi="Arial" w:cs="Arial"/>
          <w:sz w:val="21"/>
          <w:szCs w:val="21"/>
        </w:rPr>
        <w:t>Eligibility for the state grant program is based on the state’s “Design for Shared Responsibility,” under which students, their families, and if necessary, state and federal taxpayers share the responsibility for paying for college. The grant is awarded by the state.</w:t>
      </w:r>
    </w:p>
    <w:p w:rsidR="00F15EE3" w:rsidRPr="00BD42A7" w:rsidRDefault="00F15EE3" w:rsidP="00B403B1">
      <w:pPr>
        <w:pStyle w:val="ListParagraph"/>
        <w:numPr>
          <w:ilvl w:val="0"/>
          <w:numId w:val="16"/>
        </w:numPr>
        <w:spacing w:before="40" w:after="40" w:line="276" w:lineRule="auto"/>
        <w:contextualSpacing w:val="0"/>
        <w:rPr>
          <w:rFonts w:ascii="Arial" w:hAnsi="Arial" w:cs="Arial"/>
          <w:sz w:val="21"/>
          <w:szCs w:val="21"/>
        </w:rPr>
      </w:pPr>
      <w:r w:rsidRPr="00BD42A7">
        <w:rPr>
          <w:rFonts w:ascii="Arial" w:hAnsi="Arial" w:cs="Arial"/>
          <w:sz w:val="21"/>
          <w:szCs w:val="21"/>
        </w:rPr>
        <w:t>The amount of the award is based on the type of school the student attends and the student’s enrollment status. Students enrolled for at least 15 credit hours receive the full grant amount, while others receive 1/15</w:t>
      </w:r>
      <w:r w:rsidRPr="00BD42A7">
        <w:rPr>
          <w:rFonts w:ascii="Arial" w:hAnsi="Arial" w:cs="Arial"/>
          <w:sz w:val="21"/>
          <w:szCs w:val="21"/>
          <w:vertAlign w:val="superscript"/>
        </w:rPr>
        <w:t>th</w:t>
      </w:r>
      <w:r w:rsidRPr="00BD42A7">
        <w:rPr>
          <w:rFonts w:ascii="Arial" w:hAnsi="Arial" w:cs="Arial"/>
          <w:sz w:val="21"/>
          <w:szCs w:val="21"/>
        </w:rPr>
        <w:t xml:space="preserve"> of the full amount for each credit hour of enrollment.</w:t>
      </w:r>
    </w:p>
    <w:p w:rsidR="00F15EE3" w:rsidRPr="00BD42A7" w:rsidRDefault="00F15EE3" w:rsidP="00B403B1">
      <w:pPr>
        <w:pStyle w:val="ListParagraph"/>
        <w:numPr>
          <w:ilvl w:val="0"/>
          <w:numId w:val="16"/>
        </w:numPr>
        <w:spacing w:before="40" w:after="40" w:line="276" w:lineRule="auto"/>
        <w:contextualSpacing w:val="0"/>
        <w:rPr>
          <w:rFonts w:ascii="Arial" w:hAnsi="Arial" w:cs="Arial"/>
          <w:sz w:val="21"/>
          <w:szCs w:val="21"/>
        </w:rPr>
      </w:pPr>
      <w:r w:rsidRPr="00BD42A7">
        <w:rPr>
          <w:rFonts w:ascii="Arial" w:hAnsi="Arial" w:cs="Arial"/>
          <w:sz w:val="21"/>
          <w:szCs w:val="21"/>
        </w:rPr>
        <w:t>10% of dependent filers came from families with incomes below $15,000; 39% came from families with incomes over $75,000. Average family income for full-time dependent applicants was $74,495.</w:t>
      </w:r>
    </w:p>
    <w:p w:rsidR="00F15EE3" w:rsidRPr="00BD42A7" w:rsidRDefault="00F15EE3" w:rsidP="00B403B1">
      <w:pPr>
        <w:pStyle w:val="ListParagraph"/>
        <w:numPr>
          <w:ilvl w:val="0"/>
          <w:numId w:val="16"/>
        </w:numPr>
        <w:spacing w:before="40" w:after="40" w:line="276" w:lineRule="auto"/>
        <w:contextualSpacing w:val="0"/>
        <w:rPr>
          <w:rFonts w:ascii="Arial" w:hAnsi="Arial" w:cs="Arial"/>
          <w:sz w:val="21"/>
          <w:szCs w:val="21"/>
        </w:rPr>
      </w:pPr>
      <w:r w:rsidRPr="00BD42A7">
        <w:rPr>
          <w:rFonts w:ascii="Arial" w:hAnsi="Arial" w:cs="Arial"/>
          <w:sz w:val="21"/>
          <w:szCs w:val="21"/>
        </w:rPr>
        <w:t>46% of independent filers without dependents and 38% of independent filers with dependents reported incomes below $15,000.</w:t>
      </w:r>
    </w:p>
    <w:p w:rsidR="00F15EE3" w:rsidRPr="00BD42A7" w:rsidRDefault="00F15EE3" w:rsidP="00B403B1">
      <w:pPr>
        <w:pStyle w:val="ListParagraph"/>
        <w:numPr>
          <w:ilvl w:val="0"/>
          <w:numId w:val="16"/>
        </w:numPr>
        <w:spacing w:before="40" w:after="40" w:line="276" w:lineRule="auto"/>
        <w:contextualSpacing w:val="0"/>
        <w:rPr>
          <w:rFonts w:ascii="Arial" w:hAnsi="Arial" w:cs="Arial"/>
          <w:sz w:val="21"/>
          <w:szCs w:val="21"/>
        </w:rPr>
      </w:pPr>
      <w:r>
        <w:rPr>
          <w:rFonts w:ascii="Arial" w:hAnsi="Arial" w:cs="Arial"/>
          <w:sz w:val="21"/>
          <w:szCs w:val="21"/>
        </w:rPr>
        <w:t>65% of Minnesota filers in the</w:t>
      </w:r>
      <w:r w:rsidRPr="00BD42A7">
        <w:rPr>
          <w:rFonts w:ascii="Arial" w:hAnsi="Arial" w:cs="Arial"/>
          <w:sz w:val="21"/>
          <w:szCs w:val="21"/>
        </w:rPr>
        <w:t xml:space="preserve"> study were dependent.</w:t>
      </w:r>
    </w:p>
    <w:p w:rsidR="00F15EE3" w:rsidRDefault="00F15EE3" w:rsidP="00F15EE3">
      <w:pPr>
        <w:rPr>
          <w:rFonts w:ascii="Arial" w:hAnsi="Arial" w:cs="Arial"/>
          <w:sz w:val="21"/>
          <w:szCs w:val="21"/>
          <w:u w:val="single"/>
        </w:rPr>
      </w:pPr>
    </w:p>
    <w:p w:rsidR="00F15EE3" w:rsidRPr="00BD42A7" w:rsidRDefault="00F15EE3" w:rsidP="00F15EE3">
      <w:pPr>
        <w:rPr>
          <w:rFonts w:asciiTheme="majorHAnsi" w:hAnsiTheme="majorHAnsi" w:cs="Arial"/>
          <w:b/>
          <w:color w:val="00B0F0"/>
        </w:rPr>
      </w:pPr>
      <w:r w:rsidRPr="00BD42A7">
        <w:rPr>
          <w:rFonts w:asciiTheme="majorHAnsi" w:hAnsiTheme="majorHAnsi" w:cs="Arial"/>
          <w:b/>
          <w:color w:val="00B0F0"/>
        </w:rPr>
        <w:t>Ohio</w:t>
      </w:r>
    </w:p>
    <w:p w:rsidR="00F15EE3" w:rsidRPr="00BD42A7" w:rsidRDefault="00F15EE3" w:rsidP="00B403B1">
      <w:pPr>
        <w:pStyle w:val="ListParagraph"/>
        <w:numPr>
          <w:ilvl w:val="0"/>
          <w:numId w:val="15"/>
        </w:numPr>
        <w:spacing w:before="40" w:after="40" w:line="276" w:lineRule="auto"/>
        <w:contextualSpacing w:val="0"/>
        <w:rPr>
          <w:rFonts w:ascii="Arial" w:hAnsi="Arial" w:cs="Arial"/>
          <w:sz w:val="21"/>
          <w:szCs w:val="21"/>
        </w:rPr>
      </w:pPr>
      <w:r w:rsidRPr="00BD42A7">
        <w:rPr>
          <w:rFonts w:ascii="Arial" w:hAnsi="Arial" w:cs="Arial"/>
          <w:sz w:val="21"/>
          <w:szCs w:val="21"/>
        </w:rPr>
        <w:t>To be eligible for a state grant, the applicant’s EFC could not exceed $2,190, and the award amount depended on the type of institution in which the student was enrolled as well as the student’s enrollment status. The grant is awarded by institutions on a first-come, first-served basis.</w:t>
      </w:r>
    </w:p>
    <w:p w:rsidR="00F15EE3" w:rsidRPr="00BD42A7" w:rsidRDefault="00F15EE3" w:rsidP="00B403B1">
      <w:pPr>
        <w:pStyle w:val="ListParagraph"/>
        <w:numPr>
          <w:ilvl w:val="0"/>
          <w:numId w:val="15"/>
        </w:numPr>
        <w:spacing w:before="40" w:after="40" w:line="276" w:lineRule="auto"/>
        <w:contextualSpacing w:val="0"/>
        <w:rPr>
          <w:rFonts w:ascii="Arial" w:hAnsi="Arial" w:cs="Arial"/>
          <w:sz w:val="21"/>
          <w:szCs w:val="21"/>
        </w:rPr>
      </w:pPr>
      <w:r w:rsidRPr="00BD42A7">
        <w:rPr>
          <w:rFonts w:ascii="Arial" w:hAnsi="Arial" w:cs="Arial"/>
          <w:sz w:val="21"/>
          <w:szCs w:val="21"/>
        </w:rPr>
        <w:t>Ohio provided data for all FAFSA filers with incomes up to $75,000 who enrolled in public two- and four-year institutions. For students enrolled in private nonprofit and for-profit institutions, only state grant recipient data were available. As a result, it is difficult to compare Ohio applicant data and simulation results to those of the other states in our study.</w:t>
      </w:r>
    </w:p>
    <w:p w:rsidR="00F15EE3" w:rsidRPr="00BD42A7" w:rsidRDefault="00F15EE3" w:rsidP="00B403B1">
      <w:pPr>
        <w:pStyle w:val="ListParagraph"/>
        <w:numPr>
          <w:ilvl w:val="0"/>
          <w:numId w:val="15"/>
        </w:numPr>
        <w:spacing w:before="40" w:after="40" w:line="276" w:lineRule="auto"/>
        <w:contextualSpacing w:val="0"/>
        <w:rPr>
          <w:rFonts w:ascii="Arial" w:hAnsi="Arial" w:cs="Arial"/>
          <w:sz w:val="21"/>
          <w:szCs w:val="21"/>
        </w:rPr>
      </w:pPr>
      <w:r w:rsidRPr="00BD42A7">
        <w:rPr>
          <w:rFonts w:ascii="Arial" w:hAnsi="Arial" w:cs="Arial"/>
          <w:sz w:val="21"/>
          <w:szCs w:val="21"/>
        </w:rPr>
        <w:t>Of the dependent filers enrolled in public four-year institutions, 18% came from families with incomes below $15,000; 16% came from families with incomes between $60,000 and $75,000. Average family income for full-time dependent applicants enrolled in four-year public institutions was $37,097.</w:t>
      </w:r>
    </w:p>
    <w:p w:rsidR="00F15EE3" w:rsidRPr="00BD42A7" w:rsidRDefault="00F15EE3" w:rsidP="00B403B1">
      <w:pPr>
        <w:pStyle w:val="ListParagraph"/>
        <w:numPr>
          <w:ilvl w:val="0"/>
          <w:numId w:val="15"/>
        </w:numPr>
        <w:spacing w:before="40" w:after="40" w:line="276" w:lineRule="auto"/>
        <w:contextualSpacing w:val="0"/>
        <w:rPr>
          <w:rFonts w:ascii="Arial" w:hAnsi="Arial" w:cs="Arial"/>
          <w:sz w:val="21"/>
          <w:szCs w:val="21"/>
        </w:rPr>
      </w:pPr>
      <w:r w:rsidRPr="00BD42A7">
        <w:rPr>
          <w:rFonts w:ascii="Arial" w:hAnsi="Arial" w:cs="Arial"/>
          <w:sz w:val="21"/>
          <w:szCs w:val="21"/>
        </w:rPr>
        <w:t xml:space="preserve">94% of independent filers without dependents and 99% of those with dependents who were enrolled in public four-year institutions reported incomes below $15,000. </w:t>
      </w:r>
    </w:p>
    <w:p w:rsidR="00F15EE3" w:rsidRPr="00BD42A7" w:rsidRDefault="00F15EE3" w:rsidP="00B403B1">
      <w:pPr>
        <w:pStyle w:val="ListParagraph"/>
        <w:numPr>
          <w:ilvl w:val="0"/>
          <w:numId w:val="15"/>
        </w:numPr>
        <w:spacing w:before="40" w:after="40" w:line="276" w:lineRule="auto"/>
        <w:contextualSpacing w:val="0"/>
        <w:rPr>
          <w:rFonts w:ascii="Arial" w:hAnsi="Arial" w:cs="Arial"/>
          <w:sz w:val="21"/>
          <w:szCs w:val="21"/>
        </w:rPr>
      </w:pPr>
      <w:r w:rsidRPr="00BD42A7">
        <w:rPr>
          <w:rFonts w:ascii="Arial" w:hAnsi="Arial" w:cs="Arial"/>
          <w:sz w:val="21"/>
          <w:szCs w:val="21"/>
        </w:rPr>
        <w:t>22% of state grant recipients were dependent; 24% were independent without dependents; 55% were independent with dependents.</w:t>
      </w:r>
    </w:p>
    <w:p w:rsidR="00F15EE3" w:rsidRPr="00BD42A7" w:rsidRDefault="00F15EE3" w:rsidP="00F15EE3">
      <w:pPr>
        <w:rPr>
          <w:rFonts w:asciiTheme="majorHAnsi" w:hAnsiTheme="majorHAnsi" w:cs="Arial"/>
          <w:b/>
          <w:color w:val="00B0F0"/>
        </w:rPr>
      </w:pPr>
      <w:r w:rsidRPr="00BD42A7">
        <w:rPr>
          <w:rFonts w:asciiTheme="majorHAnsi" w:hAnsiTheme="majorHAnsi" w:cs="Arial"/>
          <w:b/>
          <w:color w:val="00B0F0"/>
        </w:rPr>
        <w:lastRenderedPageBreak/>
        <w:t>Texas</w:t>
      </w:r>
    </w:p>
    <w:p w:rsidR="00F15EE3" w:rsidRPr="00BD42A7" w:rsidRDefault="00F15EE3" w:rsidP="00B403B1">
      <w:pPr>
        <w:pStyle w:val="ListParagraph"/>
        <w:numPr>
          <w:ilvl w:val="0"/>
          <w:numId w:val="17"/>
        </w:numPr>
        <w:spacing w:before="40" w:after="40" w:line="276" w:lineRule="auto"/>
        <w:contextualSpacing w:val="0"/>
        <w:rPr>
          <w:rFonts w:ascii="Arial" w:hAnsi="Arial" w:cs="Arial"/>
          <w:sz w:val="21"/>
          <w:szCs w:val="21"/>
        </w:rPr>
      </w:pPr>
      <w:r w:rsidRPr="00BD42A7">
        <w:rPr>
          <w:rFonts w:ascii="Arial" w:hAnsi="Arial" w:cs="Arial"/>
          <w:sz w:val="21"/>
          <w:szCs w:val="21"/>
        </w:rPr>
        <w:t>The state has separate need-based grant programs for students enrolled in public and private institutions (T</w:t>
      </w:r>
      <w:r>
        <w:rPr>
          <w:rFonts w:ascii="Arial" w:hAnsi="Arial" w:cs="Arial"/>
          <w:sz w:val="21"/>
          <w:szCs w:val="21"/>
        </w:rPr>
        <w:t xml:space="preserve">EXAS </w:t>
      </w:r>
      <w:r w:rsidRPr="00BD42A7">
        <w:rPr>
          <w:rFonts w:ascii="Arial" w:hAnsi="Arial" w:cs="Arial"/>
          <w:sz w:val="21"/>
          <w:szCs w:val="21"/>
        </w:rPr>
        <w:t xml:space="preserve">Grant and Tuition Equalization Grant, respectively). The data provided in the tables above represent full-time first-year filers enrolled in public four- and two-year institutions. </w:t>
      </w:r>
    </w:p>
    <w:p w:rsidR="00F15EE3" w:rsidRPr="00BD42A7" w:rsidRDefault="00F15EE3" w:rsidP="00B403B1">
      <w:pPr>
        <w:pStyle w:val="ListParagraph"/>
        <w:numPr>
          <w:ilvl w:val="0"/>
          <w:numId w:val="17"/>
        </w:numPr>
        <w:spacing w:before="40" w:after="40" w:line="276" w:lineRule="auto"/>
        <w:contextualSpacing w:val="0"/>
        <w:rPr>
          <w:rFonts w:ascii="Arial" w:hAnsi="Arial" w:cs="Arial"/>
          <w:sz w:val="21"/>
          <w:szCs w:val="21"/>
        </w:rPr>
      </w:pPr>
      <w:r w:rsidRPr="00BD42A7">
        <w:rPr>
          <w:rFonts w:ascii="Arial" w:hAnsi="Arial" w:cs="Arial"/>
          <w:sz w:val="21"/>
          <w:szCs w:val="21"/>
        </w:rPr>
        <w:t>To be eligible for a T</w:t>
      </w:r>
      <w:r>
        <w:rPr>
          <w:rFonts w:ascii="Arial" w:hAnsi="Arial" w:cs="Arial"/>
          <w:sz w:val="21"/>
          <w:szCs w:val="21"/>
        </w:rPr>
        <w:t>EXAS</w:t>
      </w:r>
      <w:r w:rsidRPr="00BD42A7">
        <w:rPr>
          <w:rFonts w:ascii="Arial" w:hAnsi="Arial" w:cs="Arial"/>
          <w:sz w:val="21"/>
          <w:szCs w:val="21"/>
        </w:rPr>
        <w:t xml:space="preserve"> Grant, the applicant’s EFC could not exceed $4,000</w:t>
      </w:r>
      <w:r>
        <w:rPr>
          <w:rFonts w:ascii="Arial" w:hAnsi="Arial" w:cs="Arial"/>
          <w:sz w:val="21"/>
          <w:szCs w:val="21"/>
        </w:rPr>
        <w:t xml:space="preserve"> (in 2007-08)</w:t>
      </w:r>
      <w:r w:rsidRPr="00BD42A7">
        <w:rPr>
          <w:rFonts w:ascii="Arial" w:hAnsi="Arial" w:cs="Arial"/>
          <w:sz w:val="21"/>
          <w:szCs w:val="21"/>
        </w:rPr>
        <w:t>, and the student must be enrolled at least three-quarter time. The grant is awarded by institutions, which make their own decisions as to which students should receive the grant, as long as the basic eligibility requirements are met. The maximum award varies by type of institution.</w:t>
      </w:r>
    </w:p>
    <w:p w:rsidR="00F15EE3" w:rsidRPr="00BD42A7" w:rsidRDefault="00F15EE3" w:rsidP="00B403B1">
      <w:pPr>
        <w:pStyle w:val="ListParagraph"/>
        <w:numPr>
          <w:ilvl w:val="0"/>
          <w:numId w:val="17"/>
        </w:numPr>
        <w:spacing w:before="40" w:after="40" w:line="276" w:lineRule="auto"/>
        <w:contextualSpacing w:val="0"/>
        <w:rPr>
          <w:rFonts w:ascii="Arial" w:hAnsi="Arial" w:cs="Arial"/>
          <w:sz w:val="21"/>
          <w:szCs w:val="21"/>
        </w:rPr>
      </w:pPr>
      <w:r w:rsidRPr="00BD42A7">
        <w:rPr>
          <w:rFonts w:ascii="Arial" w:hAnsi="Arial" w:cs="Arial"/>
          <w:sz w:val="21"/>
          <w:szCs w:val="21"/>
        </w:rPr>
        <w:t>To be eligible for a T</w:t>
      </w:r>
      <w:r>
        <w:rPr>
          <w:rFonts w:ascii="Arial" w:hAnsi="Arial" w:cs="Arial"/>
          <w:sz w:val="21"/>
          <w:szCs w:val="21"/>
        </w:rPr>
        <w:t>EXAS</w:t>
      </w:r>
      <w:r w:rsidRPr="00BD42A7">
        <w:rPr>
          <w:rFonts w:ascii="Arial" w:hAnsi="Arial" w:cs="Arial"/>
          <w:sz w:val="21"/>
          <w:szCs w:val="21"/>
        </w:rPr>
        <w:t xml:space="preserve"> Grant, students must enter public higher education within 16 months of high school graduation. As a result, only 4% of the independent students with dependents and 11% of the independent students without dependents who met the need criteria received a T</w:t>
      </w:r>
      <w:r>
        <w:rPr>
          <w:rFonts w:ascii="Arial" w:hAnsi="Arial" w:cs="Arial"/>
          <w:sz w:val="21"/>
          <w:szCs w:val="21"/>
        </w:rPr>
        <w:t>EXAS</w:t>
      </w:r>
      <w:r w:rsidRPr="00BD42A7">
        <w:rPr>
          <w:rFonts w:ascii="Arial" w:hAnsi="Arial" w:cs="Arial"/>
          <w:sz w:val="21"/>
          <w:szCs w:val="21"/>
        </w:rPr>
        <w:t xml:space="preserve"> Grant.</w:t>
      </w:r>
    </w:p>
    <w:p w:rsidR="00F15EE3" w:rsidRPr="00BD42A7" w:rsidRDefault="00F15EE3" w:rsidP="00B403B1">
      <w:pPr>
        <w:pStyle w:val="ListParagraph"/>
        <w:numPr>
          <w:ilvl w:val="0"/>
          <w:numId w:val="17"/>
        </w:numPr>
        <w:spacing w:before="40" w:after="40" w:line="276" w:lineRule="auto"/>
        <w:contextualSpacing w:val="0"/>
        <w:rPr>
          <w:rFonts w:ascii="Arial" w:hAnsi="Arial" w:cs="Arial"/>
          <w:sz w:val="21"/>
          <w:szCs w:val="21"/>
        </w:rPr>
      </w:pPr>
      <w:r w:rsidRPr="00BD42A7">
        <w:rPr>
          <w:rFonts w:ascii="Arial" w:hAnsi="Arial" w:cs="Arial"/>
          <w:sz w:val="21"/>
          <w:szCs w:val="21"/>
        </w:rPr>
        <w:t>Of the dependent applicants, 16% came from families with incomes below $15,000; 26% came from families with incomes over $75,000. Average family income for full-time dependent filers was $54,022.</w:t>
      </w:r>
    </w:p>
    <w:p w:rsidR="00F15EE3" w:rsidRDefault="00F15EE3" w:rsidP="00B403B1">
      <w:pPr>
        <w:pStyle w:val="ListParagraph"/>
        <w:numPr>
          <w:ilvl w:val="0"/>
          <w:numId w:val="17"/>
        </w:numPr>
        <w:spacing w:before="40" w:after="40" w:line="276" w:lineRule="auto"/>
        <w:contextualSpacing w:val="0"/>
        <w:rPr>
          <w:rFonts w:ascii="Arial" w:hAnsi="Arial" w:cs="Arial"/>
          <w:sz w:val="21"/>
          <w:szCs w:val="21"/>
        </w:rPr>
      </w:pPr>
      <w:r w:rsidRPr="00BD42A7">
        <w:rPr>
          <w:rFonts w:ascii="Arial" w:hAnsi="Arial" w:cs="Arial"/>
          <w:sz w:val="21"/>
          <w:szCs w:val="21"/>
        </w:rPr>
        <w:t>75% of independent filers without dependents and 60% of those with dependents reported incomes less than $15,000.</w:t>
      </w:r>
    </w:p>
    <w:p w:rsidR="00F15EE3" w:rsidRPr="00BD42A7" w:rsidRDefault="00F15EE3" w:rsidP="00F15EE3">
      <w:pPr>
        <w:pStyle w:val="ListParagraph"/>
        <w:ind w:left="360"/>
        <w:rPr>
          <w:rFonts w:ascii="Arial" w:hAnsi="Arial" w:cs="Arial"/>
          <w:sz w:val="21"/>
          <w:szCs w:val="21"/>
        </w:rPr>
      </w:pPr>
    </w:p>
    <w:p w:rsidR="00F15EE3" w:rsidRPr="00BD42A7" w:rsidRDefault="00F15EE3" w:rsidP="00F15EE3">
      <w:pPr>
        <w:rPr>
          <w:rFonts w:asciiTheme="majorHAnsi" w:hAnsiTheme="majorHAnsi" w:cs="Arial"/>
          <w:b/>
          <w:color w:val="00B0F0"/>
        </w:rPr>
      </w:pPr>
      <w:r w:rsidRPr="00BD42A7">
        <w:rPr>
          <w:rFonts w:asciiTheme="majorHAnsi" w:hAnsiTheme="majorHAnsi" w:cs="Arial"/>
          <w:b/>
          <w:color w:val="00B0F0"/>
        </w:rPr>
        <w:t>Vermont</w:t>
      </w:r>
    </w:p>
    <w:p w:rsidR="00F15EE3" w:rsidRPr="00BD42A7" w:rsidRDefault="00F15EE3" w:rsidP="00B403B1">
      <w:pPr>
        <w:pStyle w:val="ListParagraph"/>
        <w:numPr>
          <w:ilvl w:val="0"/>
          <w:numId w:val="18"/>
        </w:numPr>
        <w:spacing w:before="40" w:after="40" w:line="276" w:lineRule="auto"/>
        <w:contextualSpacing w:val="0"/>
        <w:rPr>
          <w:rFonts w:ascii="Arial" w:hAnsi="Arial" w:cs="Arial"/>
          <w:sz w:val="21"/>
          <w:szCs w:val="21"/>
        </w:rPr>
      </w:pPr>
      <w:r w:rsidRPr="00BD42A7">
        <w:rPr>
          <w:rFonts w:ascii="Arial" w:hAnsi="Arial" w:cs="Arial"/>
          <w:sz w:val="21"/>
          <w:szCs w:val="21"/>
        </w:rPr>
        <w:t>The state awards</w:t>
      </w:r>
      <w:r>
        <w:rPr>
          <w:rFonts w:ascii="Arial" w:hAnsi="Arial" w:cs="Arial"/>
          <w:sz w:val="21"/>
          <w:szCs w:val="21"/>
        </w:rPr>
        <w:t xml:space="preserve"> grant based on a need analysis </w:t>
      </w:r>
      <w:r w:rsidRPr="00BD42A7">
        <w:rPr>
          <w:rFonts w:ascii="Arial" w:hAnsi="Arial" w:cs="Arial"/>
          <w:sz w:val="21"/>
          <w:szCs w:val="21"/>
        </w:rPr>
        <w:t>formula that differs from the F</w:t>
      </w:r>
      <w:r>
        <w:rPr>
          <w:rFonts w:ascii="Arial" w:hAnsi="Arial" w:cs="Arial"/>
          <w:sz w:val="21"/>
          <w:szCs w:val="21"/>
        </w:rPr>
        <w:t xml:space="preserve">ederal </w:t>
      </w:r>
      <w:r w:rsidRPr="00BD42A7">
        <w:rPr>
          <w:rFonts w:ascii="Arial" w:hAnsi="Arial" w:cs="Arial"/>
          <w:sz w:val="21"/>
          <w:szCs w:val="21"/>
        </w:rPr>
        <w:t>M</w:t>
      </w:r>
      <w:r>
        <w:rPr>
          <w:rFonts w:ascii="Arial" w:hAnsi="Arial" w:cs="Arial"/>
          <w:sz w:val="21"/>
          <w:szCs w:val="21"/>
        </w:rPr>
        <w:t>ethodology</w:t>
      </w:r>
      <w:r w:rsidRPr="00BD42A7">
        <w:rPr>
          <w:rFonts w:ascii="Arial" w:hAnsi="Arial" w:cs="Arial"/>
          <w:sz w:val="21"/>
          <w:szCs w:val="21"/>
        </w:rPr>
        <w:t>. Using data collected on separate forms, the grant agency supplements federal data with information about small business and farm ownership, home equity, noncustodial parent financial resources. In addition, the agency adjusts the outcomes of the formula using professional judgment for many students. However, the data in the tables above include only information available on the FAFSA and the results reflect current FM.</w:t>
      </w:r>
    </w:p>
    <w:p w:rsidR="00F15EE3" w:rsidRPr="00BD42A7" w:rsidRDefault="00F15EE3" w:rsidP="00B403B1">
      <w:pPr>
        <w:pStyle w:val="ListParagraph"/>
        <w:numPr>
          <w:ilvl w:val="0"/>
          <w:numId w:val="18"/>
        </w:numPr>
        <w:spacing w:before="40" w:after="40" w:line="276" w:lineRule="auto"/>
        <w:contextualSpacing w:val="0"/>
        <w:rPr>
          <w:rFonts w:ascii="Arial" w:hAnsi="Arial" w:cs="Arial"/>
          <w:sz w:val="21"/>
          <w:szCs w:val="21"/>
        </w:rPr>
      </w:pPr>
      <w:r w:rsidRPr="00BD42A7">
        <w:rPr>
          <w:rFonts w:ascii="Arial" w:hAnsi="Arial" w:cs="Arial"/>
          <w:sz w:val="21"/>
          <w:szCs w:val="21"/>
        </w:rPr>
        <w:t>To be eligible for a state grant, the parent or student contribution cannot exceed $20,900, regardless of the student’s financial need. The eligibility formula takes into account the student’s cost-of-attendance, Pell Grant, parent contribution and student’s assets if dependent, student contribution if independent, and any tuition waiver the student may have received. The student must be enrolled full-time at an eligible institution, which can be located in Vermont or outside the state, including in Canada.</w:t>
      </w:r>
    </w:p>
    <w:p w:rsidR="00F15EE3" w:rsidRPr="00BD42A7" w:rsidRDefault="00F15EE3" w:rsidP="00B403B1">
      <w:pPr>
        <w:pStyle w:val="ListParagraph"/>
        <w:numPr>
          <w:ilvl w:val="0"/>
          <w:numId w:val="18"/>
        </w:numPr>
        <w:spacing w:before="40" w:after="40" w:line="276" w:lineRule="auto"/>
        <w:contextualSpacing w:val="0"/>
        <w:rPr>
          <w:rFonts w:ascii="Arial" w:hAnsi="Arial" w:cs="Arial"/>
          <w:sz w:val="21"/>
          <w:szCs w:val="21"/>
        </w:rPr>
      </w:pPr>
      <w:r w:rsidRPr="00BD42A7">
        <w:rPr>
          <w:rFonts w:ascii="Arial" w:hAnsi="Arial" w:cs="Arial"/>
          <w:sz w:val="21"/>
          <w:szCs w:val="21"/>
        </w:rPr>
        <w:t>9% of the dependent applicants came from families with incomes below $15,000; 40% came from families with incomes over $75,000.</w:t>
      </w:r>
    </w:p>
    <w:p w:rsidR="00F15EE3" w:rsidRPr="00BD42A7" w:rsidRDefault="00F15EE3" w:rsidP="00B403B1">
      <w:pPr>
        <w:pStyle w:val="ListParagraph"/>
        <w:numPr>
          <w:ilvl w:val="0"/>
          <w:numId w:val="18"/>
        </w:numPr>
        <w:spacing w:before="40" w:after="40" w:line="276" w:lineRule="auto"/>
        <w:contextualSpacing w:val="0"/>
        <w:rPr>
          <w:rFonts w:ascii="Arial" w:hAnsi="Arial" w:cs="Arial"/>
          <w:sz w:val="21"/>
          <w:szCs w:val="21"/>
        </w:rPr>
      </w:pPr>
      <w:r w:rsidRPr="00BD42A7">
        <w:rPr>
          <w:rFonts w:ascii="Arial" w:hAnsi="Arial" w:cs="Arial"/>
          <w:sz w:val="21"/>
          <w:szCs w:val="21"/>
        </w:rPr>
        <w:t>73% of Vermont applicants were dependent. Average family income for those enrolled in-state was $67,310 and for those enrolled outside Vermont was $74,672.</w:t>
      </w:r>
    </w:p>
    <w:p w:rsidR="00F15EE3" w:rsidRDefault="00F15EE3" w:rsidP="00F15EE3">
      <w:pPr>
        <w:rPr>
          <w:sz w:val="20"/>
          <w:szCs w:val="20"/>
          <w:u w:val="single"/>
        </w:rPr>
      </w:pPr>
    </w:p>
    <w:p w:rsidR="00B403B1" w:rsidRDefault="00B403B1" w:rsidP="00F15EE3">
      <w:pPr>
        <w:rPr>
          <w:sz w:val="20"/>
          <w:szCs w:val="20"/>
          <w:u w:val="single"/>
        </w:rPr>
      </w:pPr>
    </w:p>
    <w:p w:rsidR="00B403B1" w:rsidRDefault="00B403B1" w:rsidP="00F15EE3">
      <w:pPr>
        <w:rPr>
          <w:sz w:val="20"/>
          <w:szCs w:val="20"/>
          <w:u w:val="single"/>
        </w:rPr>
      </w:pPr>
    </w:p>
    <w:p w:rsidR="00B403B1" w:rsidRDefault="00B403B1" w:rsidP="00F15EE3">
      <w:pPr>
        <w:rPr>
          <w:sz w:val="20"/>
          <w:szCs w:val="20"/>
          <w:u w:val="single"/>
        </w:rPr>
        <w:sectPr w:rsidR="00B403B1" w:rsidSect="0099158A">
          <w:headerReference w:type="default" r:id="rId16"/>
          <w:headerReference w:type="first" r:id="rId17"/>
          <w:endnotePr>
            <w:numFmt w:val="decimal"/>
          </w:endnotePr>
          <w:pgSz w:w="12240" w:h="15840"/>
          <w:pgMar w:top="1440" w:right="1440" w:bottom="1440" w:left="1440" w:header="432" w:footer="720" w:gutter="0"/>
          <w:cols w:space="720"/>
          <w:titlePg/>
          <w:docGrid w:linePitch="360"/>
        </w:sectPr>
      </w:pPr>
    </w:p>
    <w:p w:rsidR="00652516" w:rsidRPr="00647654" w:rsidRDefault="00647654" w:rsidP="00323277">
      <w:pPr>
        <w:pStyle w:val="Heading1"/>
        <w:spacing w:before="0"/>
        <w:rPr>
          <w:color w:val="00B0F0"/>
          <w:sz w:val="28"/>
          <w:szCs w:val="28"/>
        </w:rPr>
      </w:pPr>
      <w:r w:rsidRPr="009B4872">
        <w:rPr>
          <w:color w:val="00B0F0"/>
          <w:sz w:val="28"/>
          <w:szCs w:val="28"/>
        </w:rPr>
        <w:lastRenderedPageBreak/>
        <w:t xml:space="preserve">State Grant Simplification Study </w:t>
      </w:r>
      <w:r w:rsidR="00652516" w:rsidRPr="00647654">
        <w:rPr>
          <w:color w:val="00B0F0"/>
          <w:sz w:val="28"/>
          <w:szCs w:val="28"/>
        </w:rPr>
        <w:t>Sponsors</w:t>
      </w:r>
    </w:p>
    <w:p w:rsidR="00652516" w:rsidRPr="00FC539C" w:rsidRDefault="00652516" w:rsidP="00652516"/>
    <w:tbl>
      <w:tblPr>
        <w:tblW w:w="0" w:type="auto"/>
        <w:shd w:val="clear" w:color="auto" w:fill="B3B3B3"/>
        <w:tblLayout w:type="fixed"/>
        <w:tblCellMar>
          <w:left w:w="115" w:type="dxa"/>
          <w:right w:w="115" w:type="dxa"/>
        </w:tblCellMar>
        <w:tblLook w:val="01E0" w:firstRow="1" w:lastRow="1" w:firstColumn="1" w:lastColumn="1" w:noHBand="0" w:noVBand="0"/>
      </w:tblPr>
      <w:tblGrid>
        <w:gridCol w:w="10080"/>
      </w:tblGrid>
      <w:tr w:rsidR="00652516" w:rsidRPr="00FC539C" w:rsidTr="00BE5989">
        <w:trPr>
          <w:cantSplit/>
          <w:trHeight w:val="900"/>
        </w:trPr>
        <w:tc>
          <w:tcPr>
            <w:tcW w:w="10080" w:type="dxa"/>
            <w:shd w:val="clear" w:color="auto" w:fill="DBE5F1" w:themeFill="accent1" w:themeFillTint="33"/>
            <w:tcMar>
              <w:top w:w="0" w:type="dxa"/>
              <w:left w:w="0" w:type="dxa"/>
              <w:bottom w:w="0" w:type="dxa"/>
              <w:right w:w="0" w:type="dxa"/>
            </w:tcMar>
          </w:tcPr>
          <w:p w:rsidR="00652516" w:rsidRPr="00647654" w:rsidRDefault="00652516" w:rsidP="00BE5989">
            <w:pPr>
              <w:pStyle w:val="SidebarTintBoxTitle"/>
              <w:ind w:left="180"/>
              <w:rPr>
                <w:rFonts w:cs="Arial"/>
                <w:szCs w:val="28"/>
              </w:rPr>
            </w:pPr>
            <w:r w:rsidRPr="00647654">
              <w:rPr>
                <w:rFonts w:cs="Arial"/>
                <w:szCs w:val="28"/>
              </w:rPr>
              <w:t>About the College Board</w:t>
            </w:r>
          </w:p>
          <w:p w:rsidR="00652516" w:rsidRPr="00647654" w:rsidRDefault="00652516" w:rsidP="00BE5989">
            <w:pPr>
              <w:pStyle w:val="SidebarTintBoxTextNoItal"/>
              <w:rPr>
                <w:rFonts w:ascii="Arial" w:hAnsi="Arial" w:cs="Arial"/>
                <w:b/>
                <w:color w:val="00B0F0"/>
                <w:sz w:val="22"/>
                <w:szCs w:val="22"/>
              </w:rPr>
            </w:pPr>
            <w:r w:rsidRPr="00647654">
              <w:rPr>
                <w:rFonts w:ascii="Arial" w:hAnsi="Arial" w:cs="Arial"/>
                <w:sz w:val="22"/>
                <w:szCs w:val="22"/>
              </w:rPr>
              <w:t>The College Board is a mission-driven not-for-profit organization that connects students to college success and opportunity. Founded in 1900, the College Board was created to expand access to higher education. Today, the membership association is made up of more than 5,900 of the world’s leading educational institutions and is dedicated to promoting excellence and equity in education. Each year, the College Board helps more than seven million students prepare for a successful transition to college through programs and services in college readiness and college success — including the SAT</w:t>
            </w:r>
            <w:r w:rsidRPr="00647654">
              <w:rPr>
                <w:rFonts w:ascii="Arial" w:hAnsi="Arial" w:cs="Arial"/>
                <w:sz w:val="22"/>
                <w:szCs w:val="22"/>
                <w:vertAlign w:val="superscript"/>
              </w:rPr>
              <w:t>®</w:t>
            </w:r>
            <w:r w:rsidRPr="00647654">
              <w:rPr>
                <w:rFonts w:ascii="Arial" w:hAnsi="Arial" w:cs="Arial"/>
                <w:sz w:val="22"/>
                <w:szCs w:val="22"/>
              </w:rPr>
              <w:t xml:space="preserve"> and the Advanced Placement Program</w:t>
            </w:r>
            <w:r w:rsidRPr="00647654">
              <w:rPr>
                <w:rFonts w:ascii="Arial" w:hAnsi="Arial" w:cs="Arial"/>
                <w:sz w:val="22"/>
                <w:szCs w:val="22"/>
                <w:vertAlign w:val="superscript"/>
              </w:rPr>
              <w:t>®</w:t>
            </w:r>
            <w:r w:rsidRPr="00647654">
              <w:rPr>
                <w:rFonts w:ascii="Arial" w:hAnsi="Arial" w:cs="Arial"/>
                <w:sz w:val="22"/>
                <w:szCs w:val="22"/>
              </w:rPr>
              <w:t xml:space="preserve">. The organization also serves the education community through research and advocacy on behalf of students, educators and schools. For further information, visit </w:t>
            </w:r>
            <w:hyperlink r:id="rId18" w:history="1">
              <w:r w:rsidRPr="00647654">
                <w:rPr>
                  <w:rStyle w:val="Hyperlink"/>
                  <w:rFonts w:ascii="Arial" w:hAnsi="Arial" w:cs="Arial"/>
                  <w:b/>
                  <w:color w:val="00B0F0"/>
                  <w:sz w:val="22"/>
                  <w:szCs w:val="22"/>
                </w:rPr>
                <w:t>www.collegeboard.org</w:t>
              </w:r>
            </w:hyperlink>
            <w:r w:rsidRPr="00647654">
              <w:rPr>
                <w:rFonts w:ascii="Arial" w:hAnsi="Arial" w:cs="Arial"/>
                <w:b/>
                <w:color w:val="00B0F0"/>
                <w:sz w:val="22"/>
                <w:szCs w:val="22"/>
              </w:rPr>
              <w:t>.</w:t>
            </w:r>
          </w:p>
          <w:p w:rsidR="00652516" w:rsidRPr="00FC539C" w:rsidRDefault="00652516" w:rsidP="00BE5989">
            <w:pPr>
              <w:pStyle w:val="SidebarTintBoxTextItal"/>
            </w:pPr>
            <w:r w:rsidRPr="00647654">
              <w:rPr>
                <w:rFonts w:ascii="Arial" w:hAnsi="Arial" w:cs="Arial"/>
                <w:b/>
                <w:i w:val="0"/>
                <w:sz w:val="22"/>
                <w:szCs w:val="22"/>
              </w:rPr>
              <w:t>College Board Advocacy &amp; Policy Center</w:t>
            </w:r>
            <w:r w:rsidRPr="00647654">
              <w:rPr>
                <w:rFonts w:ascii="Arial" w:hAnsi="Arial" w:cs="Arial"/>
                <w:sz w:val="22"/>
                <w:szCs w:val="22"/>
              </w:rPr>
              <w:t xml:space="preserve"> </w:t>
            </w:r>
            <w:r w:rsidRPr="00647654">
              <w:rPr>
                <w:rFonts w:ascii="Arial" w:hAnsi="Arial" w:cs="Arial"/>
                <w:i w:val="0"/>
                <w:sz w:val="22"/>
                <w:szCs w:val="22"/>
              </w:rPr>
              <w:t xml:space="preserve">was established to help transform education in America. Guided by the College Board’s principles of excellence and equity in education, we work to ensure that students from all backgrounds have the opportunity to succeed in college and beyond. We make critical connections between policy, research and real-world practice to develop innovative solutions to the most pressing challenges in education today. For further information, visit </w:t>
            </w:r>
            <w:hyperlink r:id="rId19" w:history="1">
              <w:r w:rsidRPr="00647654">
                <w:rPr>
                  <w:rStyle w:val="Hyperlink"/>
                  <w:rFonts w:ascii="Arial" w:hAnsi="Arial" w:cs="Arial"/>
                  <w:b/>
                  <w:i w:val="0"/>
                  <w:color w:val="00B0F0"/>
                  <w:sz w:val="22"/>
                  <w:szCs w:val="22"/>
                </w:rPr>
                <w:t>www.advocacy.collegeboard.org</w:t>
              </w:r>
            </w:hyperlink>
            <w:r w:rsidRPr="00647654">
              <w:rPr>
                <w:rFonts w:ascii="Arial" w:hAnsi="Arial" w:cs="Arial"/>
                <w:b/>
                <w:i w:val="0"/>
                <w:color w:val="00B0F0"/>
                <w:sz w:val="22"/>
                <w:szCs w:val="22"/>
              </w:rPr>
              <w:t>.</w:t>
            </w:r>
            <w:r w:rsidRPr="00647654">
              <w:rPr>
                <w:b/>
                <w:color w:val="00B0F0"/>
              </w:rPr>
              <w:t xml:space="preserve"> </w:t>
            </w:r>
          </w:p>
        </w:tc>
      </w:tr>
    </w:tbl>
    <w:p w:rsidR="00652516" w:rsidRPr="00FC539C" w:rsidRDefault="00652516" w:rsidP="00652516"/>
    <w:p w:rsidR="00652516" w:rsidRPr="008B45B5" w:rsidRDefault="00652516" w:rsidP="00652516"/>
    <w:tbl>
      <w:tblPr>
        <w:tblW w:w="0" w:type="auto"/>
        <w:shd w:val="clear" w:color="auto" w:fill="B3B3B3"/>
        <w:tblLayout w:type="fixed"/>
        <w:tblCellMar>
          <w:left w:w="115" w:type="dxa"/>
          <w:right w:w="115" w:type="dxa"/>
        </w:tblCellMar>
        <w:tblLook w:val="01E0" w:firstRow="1" w:lastRow="1" w:firstColumn="1" w:lastColumn="1" w:noHBand="0" w:noVBand="0"/>
      </w:tblPr>
      <w:tblGrid>
        <w:gridCol w:w="10080"/>
      </w:tblGrid>
      <w:tr w:rsidR="00652516" w:rsidTr="00BE5989">
        <w:trPr>
          <w:cantSplit/>
          <w:trHeight w:val="900"/>
        </w:trPr>
        <w:tc>
          <w:tcPr>
            <w:tcW w:w="10080" w:type="dxa"/>
            <w:shd w:val="clear" w:color="auto" w:fill="DBE5F1" w:themeFill="accent1" w:themeFillTint="33"/>
            <w:tcMar>
              <w:top w:w="0" w:type="dxa"/>
              <w:left w:w="0" w:type="dxa"/>
              <w:bottom w:w="0" w:type="dxa"/>
              <w:right w:w="0" w:type="dxa"/>
            </w:tcMar>
          </w:tcPr>
          <w:p w:rsidR="00652516" w:rsidRDefault="00652516" w:rsidP="00BE5989">
            <w:pPr>
              <w:pStyle w:val="SidebarTintBoxTitle"/>
            </w:pPr>
            <w:r w:rsidRPr="00340640">
              <w:t xml:space="preserve">About Lumina Foundation </w:t>
            </w:r>
            <w:r>
              <w:t>f</w:t>
            </w:r>
            <w:r w:rsidRPr="00340640">
              <w:t>or Education</w:t>
            </w:r>
          </w:p>
          <w:p w:rsidR="00652516" w:rsidRPr="00647654" w:rsidRDefault="00652516" w:rsidP="00BE5989">
            <w:pPr>
              <w:pStyle w:val="SidebarTintBoxTextItal"/>
              <w:rPr>
                <w:rFonts w:ascii="Arial" w:hAnsi="Arial" w:cs="Arial"/>
              </w:rPr>
            </w:pPr>
            <w:r w:rsidRPr="00647654">
              <w:rPr>
                <w:rFonts w:ascii="Arial" w:hAnsi="Arial" w:cs="Arial"/>
                <w:b/>
                <w:i w:val="0"/>
                <w:sz w:val="22"/>
                <w:szCs w:val="22"/>
              </w:rPr>
              <w:t>Lumina Foundation for Education</w:t>
            </w:r>
            <w:r w:rsidRPr="00647654">
              <w:rPr>
                <w:rFonts w:ascii="Arial" w:hAnsi="Arial" w:cs="Arial"/>
                <w:sz w:val="22"/>
                <w:szCs w:val="22"/>
              </w:rPr>
              <w:t xml:space="preserve"> </w:t>
            </w:r>
            <w:r w:rsidRPr="00647654">
              <w:rPr>
                <w:rFonts w:ascii="Arial" w:hAnsi="Arial" w:cs="Arial"/>
                <w:i w:val="0"/>
                <w:sz w:val="22"/>
                <w:szCs w:val="22"/>
              </w:rPr>
              <w:t xml:space="preserve">is an Indianapolis-based private foundation which strives to help people achieve their potential by expanding access to and success in education beyond high school. Through grants for research, innovation, communication, and evaluation, as well as policy education and leadership development, Lumina Foundation addresses issues that affect access and educational attainment among all students, especially underserved student groups such as minorities, students from low-income families, first-time college-goers, and working adults. The Foundation believes postsecondary education is one of the most beneficial investments individuals can make in themselves and that a society can make in its people. For further information, visit </w:t>
            </w:r>
            <w:hyperlink r:id="rId20" w:history="1">
              <w:r w:rsidRPr="00647654">
                <w:rPr>
                  <w:rStyle w:val="Hyperlink"/>
                  <w:rFonts w:ascii="Arial" w:hAnsi="Arial" w:cs="Arial"/>
                  <w:b/>
                  <w:i w:val="0"/>
                  <w:color w:val="00B0F0"/>
                  <w:sz w:val="22"/>
                  <w:szCs w:val="22"/>
                </w:rPr>
                <w:t>www.luminafoundation.org</w:t>
              </w:r>
            </w:hyperlink>
            <w:r w:rsidRPr="00647654">
              <w:rPr>
                <w:rFonts w:ascii="Arial" w:hAnsi="Arial" w:cs="Arial"/>
                <w:b/>
                <w:i w:val="0"/>
                <w:color w:val="00B0F0"/>
              </w:rPr>
              <w:t>.</w:t>
            </w:r>
          </w:p>
        </w:tc>
      </w:tr>
    </w:tbl>
    <w:p w:rsidR="00652516" w:rsidRPr="008B45B5" w:rsidRDefault="00652516" w:rsidP="00652516"/>
    <w:p w:rsidR="009C05A8" w:rsidRPr="00D17725" w:rsidRDefault="009C05A8" w:rsidP="0022226D">
      <w:pPr>
        <w:pStyle w:val="Default"/>
        <w:spacing w:before="80" w:after="40" w:line="300" w:lineRule="auto"/>
        <w:rPr>
          <w:rFonts w:asciiTheme="majorHAnsi" w:hAnsiTheme="majorHAnsi"/>
          <w:b/>
          <w:color w:val="00B0F0"/>
          <w:sz w:val="28"/>
          <w:szCs w:val="28"/>
        </w:rPr>
      </w:pPr>
    </w:p>
    <w:sectPr w:rsidR="009C05A8" w:rsidRPr="00D17725" w:rsidSect="0099158A">
      <w:headerReference w:type="first" r:id="rId21"/>
      <w:endnotePr>
        <w:numFmt w:val="decimal"/>
      </w:endnotePr>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AC6" w:rsidRDefault="00547AC6" w:rsidP="00DC590F">
      <w:r>
        <w:separator/>
      </w:r>
    </w:p>
  </w:endnote>
  <w:endnote w:type="continuationSeparator" w:id="0">
    <w:p w:rsidR="00547AC6" w:rsidRDefault="00547AC6" w:rsidP="00DC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4255"/>
      <w:docPartObj>
        <w:docPartGallery w:val="Page Numbers (Bottom of Page)"/>
        <w:docPartUnique/>
      </w:docPartObj>
    </w:sdtPr>
    <w:sdtEndPr/>
    <w:sdtContent>
      <w:p w:rsidR="00BE5989" w:rsidRDefault="00547AC6">
        <w:pPr>
          <w:pStyle w:val="Footer"/>
          <w:jc w:val="right"/>
        </w:pPr>
        <w:r>
          <w:fldChar w:fldCharType="begin"/>
        </w:r>
        <w:r>
          <w:instrText xml:space="preserve"> PAGE   \* MERGEFORMAT </w:instrText>
        </w:r>
        <w:r>
          <w:fldChar w:fldCharType="separate"/>
        </w:r>
        <w:r w:rsidR="008A39D0">
          <w:rPr>
            <w:noProof/>
          </w:rPr>
          <w:t>5</w:t>
        </w:r>
        <w:r>
          <w:rPr>
            <w:noProof/>
          </w:rPr>
          <w:fldChar w:fldCharType="end"/>
        </w:r>
      </w:p>
    </w:sdtContent>
  </w:sdt>
  <w:p w:rsidR="00BE5989" w:rsidRPr="0009193B" w:rsidRDefault="00BE5989">
    <w:pPr>
      <w:pStyle w:val="Foo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4253"/>
      <w:docPartObj>
        <w:docPartGallery w:val="Page Numbers (Bottom of Page)"/>
        <w:docPartUnique/>
      </w:docPartObj>
    </w:sdtPr>
    <w:sdtEndPr/>
    <w:sdtContent>
      <w:p w:rsidR="00BE5989" w:rsidRDefault="00547AC6">
        <w:pPr>
          <w:pStyle w:val="Footer"/>
          <w:jc w:val="right"/>
        </w:pPr>
      </w:p>
    </w:sdtContent>
  </w:sdt>
  <w:p w:rsidR="00BE5989" w:rsidRDefault="00BE59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34424"/>
      <w:docPartObj>
        <w:docPartGallery w:val="Page Numbers (Bottom of Page)"/>
        <w:docPartUnique/>
      </w:docPartObj>
    </w:sdtPr>
    <w:sdtEndPr/>
    <w:sdtContent>
      <w:p w:rsidR="00BE5989" w:rsidRDefault="00547AC6">
        <w:pPr>
          <w:pStyle w:val="Footer"/>
          <w:jc w:val="right"/>
        </w:pPr>
      </w:p>
    </w:sdtContent>
  </w:sdt>
  <w:sdt>
    <w:sdtPr>
      <w:id w:val="28734425"/>
      <w:docPartObj>
        <w:docPartGallery w:val="Page Numbers (Bottom of Page)"/>
        <w:docPartUnique/>
      </w:docPartObj>
    </w:sdtPr>
    <w:sdtEndPr/>
    <w:sdtContent>
      <w:p w:rsidR="00BE5989" w:rsidRDefault="00547AC6" w:rsidP="0099158A">
        <w:pPr>
          <w:pStyle w:val="Footer"/>
          <w:jc w:val="right"/>
        </w:pPr>
        <w:r>
          <w:fldChar w:fldCharType="begin"/>
        </w:r>
        <w:r>
          <w:instrText xml:space="preserve"> PAGE   \* MERGEFORMAT </w:instrText>
        </w:r>
        <w:r>
          <w:fldChar w:fldCharType="separate"/>
        </w:r>
        <w:r w:rsidR="008A39D0">
          <w:rPr>
            <w:noProof/>
          </w:rPr>
          <w:t>8</w:t>
        </w:r>
        <w:r>
          <w:rPr>
            <w:noProof/>
          </w:rPr>
          <w:fldChar w:fldCharType="end"/>
        </w:r>
      </w:p>
    </w:sdtContent>
  </w:sdt>
  <w:p w:rsidR="00BE5989" w:rsidRDefault="00BE5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AC6" w:rsidRDefault="00547AC6" w:rsidP="00DC590F">
      <w:r>
        <w:separator/>
      </w:r>
    </w:p>
  </w:footnote>
  <w:footnote w:type="continuationSeparator" w:id="0">
    <w:p w:rsidR="00547AC6" w:rsidRDefault="00547AC6" w:rsidP="00DC590F">
      <w:r>
        <w:continuationSeparator/>
      </w:r>
    </w:p>
  </w:footnote>
  <w:footnote w:id="1">
    <w:p w:rsidR="00BE5989" w:rsidRPr="00F15EE3" w:rsidRDefault="00BE5989" w:rsidP="009C05A8">
      <w:pPr>
        <w:pStyle w:val="FootnoteText"/>
        <w:spacing w:before="80" w:after="40" w:line="276" w:lineRule="auto"/>
        <w:rPr>
          <w:rFonts w:cs="Arial"/>
          <w:szCs w:val="14"/>
        </w:rPr>
      </w:pPr>
      <w:r w:rsidRPr="00F15EE3">
        <w:rPr>
          <w:rStyle w:val="FootnoteReference"/>
          <w:rFonts w:ascii="Arial" w:hAnsi="Arial" w:cs="Arial"/>
          <w:szCs w:val="14"/>
        </w:rPr>
        <w:footnoteRef/>
      </w:r>
      <w:r>
        <w:rPr>
          <w:rFonts w:cs="Arial"/>
          <w:szCs w:val="14"/>
        </w:rPr>
        <w:t xml:space="preserve">    </w:t>
      </w:r>
      <w:r w:rsidRPr="00F15EE3">
        <w:rPr>
          <w:rFonts w:cs="Arial"/>
          <w:szCs w:val="14"/>
        </w:rPr>
        <w:t>The first-come, first-served policy in Texas applies to students enrolled in public institutions, but not to those enrolled in private colleges and universities.</w:t>
      </w:r>
    </w:p>
  </w:footnote>
  <w:footnote w:id="2">
    <w:p w:rsidR="00BE5989" w:rsidRPr="00F15EE3" w:rsidRDefault="00BE5989" w:rsidP="0022226D">
      <w:pPr>
        <w:pStyle w:val="FootnoteText"/>
        <w:rPr>
          <w:szCs w:val="14"/>
        </w:rPr>
      </w:pPr>
      <w:r w:rsidRPr="00F15EE3">
        <w:rPr>
          <w:rStyle w:val="FootnoteReference"/>
          <w:rFonts w:ascii="Arial" w:hAnsi="Arial" w:cs="Arial"/>
          <w:szCs w:val="14"/>
        </w:rPr>
        <w:footnoteRef/>
      </w:r>
      <w:r>
        <w:rPr>
          <w:szCs w:val="14"/>
        </w:rPr>
        <w:t xml:space="preserve">    </w:t>
      </w:r>
      <w:r w:rsidRPr="00F15EE3">
        <w:rPr>
          <w:szCs w:val="14"/>
        </w:rPr>
        <w:t>Vermont residents enrolled in out-of state institutions are eligible for state grants.</w:t>
      </w:r>
    </w:p>
  </w:footnote>
  <w:footnote w:id="3">
    <w:p w:rsidR="00BE5989" w:rsidRPr="00F15EE3" w:rsidRDefault="00BE5989" w:rsidP="009C05A8">
      <w:pPr>
        <w:pStyle w:val="FootnoteText"/>
        <w:spacing w:before="80" w:after="40" w:line="276" w:lineRule="auto"/>
        <w:rPr>
          <w:rFonts w:cs="Arial"/>
          <w:szCs w:val="14"/>
        </w:rPr>
      </w:pPr>
      <w:r w:rsidRPr="00F15EE3">
        <w:rPr>
          <w:rStyle w:val="FootnoteReference"/>
          <w:rFonts w:ascii="Arial" w:hAnsi="Arial" w:cs="Arial"/>
          <w:szCs w:val="14"/>
        </w:rPr>
        <w:footnoteRef/>
      </w:r>
      <w:r w:rsidRPr="00F15EE3">
        <w:rPr>
          <w:rFonts w:cs="Arial"/>
          <w:szCs w:val="14"/>
        </w:rPr>
        <w:t xml:space="preserve"> </w:t>
      </w:r>
      <w:r>
        <w:rPr>
          <w:rFonts w:cs="Arial"/>
          <w:szCs w:val="14"/>
        </w:rPr>
        <w:t xml:space="preserve">   </w:t>
      </w:r>
      <w:r w:rsidRPr="00F15EE3">
        <w:rPr>
          <w:rFonts w:cs="Arial"/>
          <w:szCs w:val="14"/>
        </w:rPr>
        <w:t>We also incorporated information on number in college from the FAFSA.</w:t>
      </w:r>
    </w:p>
  </w:footnote>
  <w:footnote w:id="4">
    <w:p w:rsidR="00BE5989" w:rsidRPr="00F15EE3" w:rsidRDefault="00BE5989" w:rsidP="009C05A8">
      <w:pPr>
        <w:pStyle w:val="FootnoteText"/>
        <w:spacing w:before="80" w:after="40" w:line="276" w:lineRule="auto"/>
        <w:rPr>
          <w:rFonts w:cs="Arial"/>
          <w:szCs w:val="14"/>
        </w:rPr>
      </w:pPr>
      <w:r w:rsidRPr="00F15EE3">
        <w:rPr>
          <w:rStyle w:val="FootnoteReference"/>
          <w:rFonts w:ascii="Arial" w:hAnsi="Arial" w:cs="Arial"/>
          <w:szCs w:val="14"/>
        </w:rPr>
        <w:footnoteRef/>
      </w:r>
      <w:r w:rsidRPr="00F15EE3">
        <w:rPr>
          <w:rFonts w:cs="Arial"/>
          <w:szCs w:val="14"/>
        </w:rPr>
        <w:t xml:space="preserve"> </w:t>
      </w:r>
      <w:r>
        <w:rPr>
          <w:rFonts w:cs="Arial"/>
          <w:szCs w:val="14"/>
        </w:rPr>
        <w:t xml:space="preserve">   </w:t>
      </w:r>
      <w:r w:rsidRPr="00F15EE3">
        <w:rPr>
          <w:rFonts w:cs="Arial"/>
          <w:szCs w:val="14"/>
        </w:rPr>
        <w:t>The employment expense allowance in the existing Federal Methodology reduces expected contributions for two-earner families for all dependency categories and employed single heads of dependent and independent students with dependents households to compensate for the expenses associated with working and with the purchase of household services.</w:t>
      </w:r>
    </w:p>
  </w:footnote>
  <w:footnote w:id="5">
    <w:p w:rsidR="00BE5989" w:rsidRPr="00110FC9" w:rsidRDefault="00BE5989" w:rsidP="00F15EE3">
      <w:pPr>
        <w:pStyle w:val="FootnoteText"/>
        <w:rPr>
          <w:rFonts w:cs="Arial"/>
        </w:rPr>
      </w:pPr>
      <w:r w:rsidRPr="00110FC9">
        <w:rPr>
          <w:rStyle w:val="FootnoteReference"/>
          <w:rFonts w:ascii="Arial" w:hAnsi="Arial" w:cs="Arial"/>
        </w:rPr>
        <w:footnoteRef/>
      </w:r>
      <w:r w:rsidRPr="00110FC9">
        <w:rPr>
          <w:rFonts w:cs="Arial"/>
        </w:rPr>
        <w:t xml:space="preserve"> </w:t>
      </w:r>
      <w:r>
        <w:rPr>
          <w:rFonts w:cs="Arial"/>
        </w:rPr>
        <w:t xml:space="preserve">   </w:t>
      </w:r>
      <w:r w:rsidRPr="00110FC9">
        <w:rPr>
          <w:rFonts w:cs="Arial"/>
        </w:rPr>
        <w:t>Ohio data file did not include students from families with incomes over $75,000.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89" w:rsidRDefault="00BE5989">
    <w:pPr>
      <w:pStyle w:val="Header"/>
    </w:pPr>
    <w:r w:rsidRPr="009B4872">
      <w:rPr>
        <w:noProof/>
      </w:rPr>
      <w:drawing>
        <wp:anchor distT="0" distB="0" distL="114300" distR="114300" simplePos="0" relativeHeight="251659264" behindDoc="0" locked="1" layoutInCell="1" allowOverlap="1">
          <wp:simplePos x="0" y="0"/>
          <wp:positionH relativeFrom="column">
            <wp:posOffset>4714875</wp:posOffset>
          </wp:positionH>
          <wp:positionV relativeFrom="paragraph">
            <wp:posOffset>9525</wp:posOffset>
          </wp:positionV>
          <wp:extent cx="1423035" cy="352425"/>
          <wp:effectExtent l="19050" t="0" r="5715" b="0"/>
          <wp:wrapNone/>
          <wp:docPr id="15" name="Picture 1" descr="advocacy_rgb.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dvocacy_rgb.gif"/>
                  <pic:cNvPicPr>
                    <a:picLocks noChangeAspect="1" noChangeArrowheads="1"/>
                  </pic:cNvPicPr>
                </pic:nvPicPr>
                <pic:blipFill>
                  <a:blip r:embed="rId1"/>
                  <a:srcRect/>
                  <a:stretch>
                    <a:fillRect/>
                  </a:stretch>
                </pic:blipFill>
                <pic:spPr bwMode="auto">
                  <a:xfrm>
                    <a:off x="0" y="0"/>
                    <a:ext cx="1423035" cy="3556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Layout w:type="fixed"/>
      <w:tblCellMar>
        <w:left w:w="0" w:type="dxa"/>
        <w:right w:w="0" w:type="dxa"/>
      </w:tblCellMar>
      <w:tblLook w:val="00A0" w:firstRow="1" w:lastRow="0" w:firstColumn="1" w:lastColumn="0" w:noHBand="0" w:noVBand="0"/>
    </w:tblPr>
    <w:tblGrid>
      <w:gridCol w:w="6210"/>
      <w:gridCol w:w="3870"/>
    </w:tblGrid>
    <w:tr w:rsidR="00BE5989" w:rsidTr="003423F9">
      <w:trPr>
        <w:trHeight w:val="1082"/>
      </w:trPr>
      <w:tc>
        <w:tcPr>
          <w:tcW w:w="6210" w:type="dxa"/>
          <w:vAlign w:val="bottom"/>
        </w:tcPr>
        <w:p w:rsidR="00BE5989" w:rsidRPr="00025884" w:rsidRDefault="00BE5989" w:rsidP="00BE5989">
          <w:pPr>
            <w:pStyle w:val="BodyText"/>
          </w:pPr>
          <w:r>
            <w:rPr>
              <w:noProof/>
            </w:rPr>
            <w:drawing>
              <wp:inline distT="0" distB="0" distL="0" distR="0">
                <wp:extent cx="2333625" cy="592931"/>
                <wp:effectExtent l="19050" t="0" r="9525" b="0"/>
                <wp:docPr id="24" name="Picture 5" descr="advocacy_rgb.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dvocacy_rgb.gif"/>
                        <pic:cNvPicPr>
                          <a:picLocks noChangeAspect="1" noChangeArrowheads="1"/>
                        </pic:cNvPicPr>
                      </pic:nvPicPr>
                      <pic:blipFill>
                        <a:blip r:embed="rId1"/>
                        <a:srcRect/>
                        <a:stretch>
                          <a:fillRect/>
                        </a:stretch>
                      </pic:blipFill>
                      <pic:spPr bwMode="auto">
                        <a:xfrm>
                          <a:off x="0" y="0"/>
                          <a:ext cx="2333625" cy="592931"/>
                        </a:xfrm>
                        <a:prstGeom prst="rect">
                          <a:avLst/>
                        </a:prstGeom>
                        <a:noFill/>
                        <a:ln w="9525">
                          <a:noFill/>
                          <a:miter lim="800000"/>
                          <a:headEnd/>
                          <a:tailEnd/>
                        </a:ln>
                      </pic:spPr>
                    </pic:pic>
                  </a:graphicData>
                </a:graphic>
              </wp:inline>
            </w:drawing>
          </w:r>
        </w:p>
      </w:tc>
      <w:tc>
        <w:tcPr>
          <w:tcW w:w="3870" w:type="dxa"/>
          <w:vAlign w:val="bottom"/>
        </w:tcPr>
        <w:p w:rsidR="00BE5989" w:rsidRPr="006E7F03" w:rsidRDefault="00BE5989" w:rsidP="00BE5989">
          <w:pPr>
            <w:pStyle w:val="Headernospace"/>
            <w:ind w:left="432"/>
          </w:pPr>
          <w:r w:rsidRPr="001557B0">
            <w:rPr>
              <w:noProof/>
            </w:rPr>
            <w:drawing>
              <wp:inline distT="0" distB="0" distL="0" distR="0">
                <wp:extent cx="1250039" cy="742429"/>
                <wp:effectExtent l="19050" t="0" r="7261" b="0"/>
                <wp:docPr id="25" name="Picture 1" descr="Lumina blk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mina blk_285"/>
                        <pic:cNvPicPr>
                          <a:picLocks noChangeAspect="1" noChangeArrowheads="1"/>
                        </pic:cNvPicPr>
                      </pic:nvPicPr>
                      <pic:blipFill>
                        <a:blip r:embed="rId2"/>
                        <a:srcRect/>
                        <a:stretch>
                          <a:fillRect/>
                        </a:stretch>
                      </pic:blipFill>
                      <pic:spPr bwMode="auto">
                        <a:xfrm>
                          <a:off x="0" y="0"/>
                          <a:ext cx="1250039" cy="742429"/>
                        </a:xfrm>
                        <a:prstGeom prst="rect">
                          <a:avLst/>
                        </a:prstGeom>
                        <a:noFill/>
                        <a:ln w="9525">
                          <a:noFill/>
                          <a:miter lim="800000"/>
                          <a:headEnd/>
                          <a:tailEnd/>
                        </a:ln>
                      </pic:spPr>
                    </pic:pic>
                  </a:graphicData>
                </a:graphic>
              </wp:inline>
            </w:drawing>
          </w:r>
        </w:p>
      </w:tc>
    </w:tr>
  </w:tbl>
  <w:p w:rsidR="00BE5989" w:rsidRDefault="00BE59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89" w:rsidRDefault="00BE5989">
    <w:pPr>
      <w:pStyle w:val="Header"/>
    </w:pPr>
    <w:r w:rsidRPr="00784065">
      <w:rPr>
        <w:noProof/>
      </w:rPr>
      <w:drawing>
        <wp:anchor distT="0" distB="0" distL="114300" distR="114300" simplePos="0" relativeHeight="251677696" behindDoc="0" locked="1" layoutInCell="1" allowOverlap="1">
          <wp:simplePos x="0" y="0"/>
          <wp:positionH relativeFrom="column">
            <wp:posOffset>6674485</wp:posOffset>
          </wp:positionH>
          <wp:positionV relativeFrom="paragraph">
            <wp:posOffset>140970</wp:posOffset>
          </wp:positionV>
          <wp:extent cx="1419225" cy="350520"/>
          <wp:effectExtent l="19050" t="0" r="9525" b="0"/>
          <wp:wrapNone/>
          <wp:docPr id="21" name="Picture 1" descr="advocacy_rgb.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dvocacy_rgb.gif"/>
                  <pic:cNvPicPr>
                    <a:picLocks noChangeAspect="1" noChangeArrowheads="1"/>
                  </pic:cNvPicPr>
                </pic:nvPicPr>
                <pic:blipFill>
                  <a:blip r:embed="rId1"/>
                  <a:srcRect/>
                  <a:stretch>
                    <a:fillRect/>
                  </a:stretch>
                </pic:blipFill>
                <pic:spPr bwMode="auto">
                  <a:xfrm>
                    <a:off x="0" y="0"/>
                    <a:ext cx="1419225" cy="35052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Layout w:type="fixed"/>
      <w:tblCellMar>
        <w:left w:w="0" w:type="dxa"/>
        <w:right w:w="0" w:type="dxa"/>
      </w:tblCellMar>
      <w:tblLook w:val="00A0" w:firstRow="1" w:lastRow="0" w:firstColumn="1" w:lastColumn="0" w:noHBand="0" w:noVBand="0"/>
    </w:tblPr>
    <w:tblGrid>
      <w:gridCol w:w="6210"/>
      <w:gridCol w:w="3870"/>
    </w:tblGrid>
    <w:tr w:rsidR="00BE5989" w:rsidTr="00444C09">
      <w:trPr>
        <w:trHeight w:val="1082"/>
      </w:trPr>
      <w:tc>
        <w:tcPr>
          <w:tcW w:w="6210" w:type="dxa"/>
          <w:vAlign w:val="bottom"/>
        </w:tcPr>
        <w:p w:rsidR="00BE5989" w:rsidRPr="00025884" w:rsidRDefault="00BE5989" w:rsidP="00BE5989">
          <w:pPr>
            <w:pStyle w:val="BodyText"/>
          </w:pPr>
        </w:p>
      </w:tc>
      <w:tc>
        <w:tcPr>
          <w:tcW w:w="3870" w:type="dxa"/>
          <w:vAlign w:val="bottom"/>
        </w:tcPr>
        <w:p w:rsidR="00BE5989" w:rsidRPr="006E7F03" w:rsidRDefault="00BE5989" w:rsidP="00BE5989">
          <w:pPr>
            <w:pStyle w:val="Headernospace"/>
            <w:ind w:left="432"/>
          </w:pPr>
        </w:p>
      </w:tc>
    </w:tr>
  </w:tbl>
  <w:p w:rsidR="00BE5989" w:rsidRDefault="00BE5989">
    <w:pPr>
      <w:pStyle w:val="Header"/>
    </w:pPr>
    <w:r w:rsidRPr="0099158A">
      <w:rPr>
        <w:noProof/>
      </w:rPr>
      <w:drawing>
        <wp:anchor distT="0" distB="0" distL="114300" distR="114300" simplePos="0" relativeHeight="251669504" behindDoc="0" locked="1" layoutInCell="1" allowOverlap="1">
          <wp:simplePos x="0" y="0"/>
          <wp:positionH relativeFrom="column">
            <wp:posOffset>6579235</wp:posOffset>
          </wp:positionH>
          <wp:positionV relativeFrom="paragraph">
            <wp:posOffset>-344805</wp:posOffset>
          </wp:positionV>
          <wp:extent cx="1421130" cy="350520"/>
          <wp:effectExtent l="19050" t="0" r="7620" b="0"/>
          <wp:wrapNone/>
          <wp:docPr id="14" name="Picture 1" descr="advocacy_rgb.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dvocacy_rgb.gif"/>
                  <pic:cNvPicPr>
                    <a:picLocks noChangeAspect="1" noChangeArrowheads="1"/>
                  </pic:cNvPicPr>
                </pic:nvPicPr>
                <pic:blipFill>
                  <a:blip r:embed="rId1"/>
                  <a:srcRect/>
                  <a:stretch>
                    <a:fillRect/>
                  </a:stretch>
                </pic:blipFill>
                <pic:spPr bwMode="auto">
                  <a:xfrm>
                    <a:off x="0" y="0"/>
                    <a:ext cx="1421130" cy="350520"/>
                  </a:xfrm>
                  <a:prstGeom prst="rect">
                    <a:avLst/>
                  </a:prstGeom>
                  <a:noFill/>
                  <a:ln w="9525">
                    <a:noFill/>
                    <a:miter lim="800000"/>
                    <a:headEnd/>
                    <a:tailEnd/>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89" w:rsidRDefault="00BE5989">
    <w:pPr>
      <w:pStyle w:val="Header"/>
    </w:pPr>
    <w:r w:rsidRPr="0099158A">
      <w:rPr>
        <w:noProof/>
      </w:rPr>
      <w:drawing>
        <wp:anchor distT="0" distB="0" distL="114300" distR="114300" simplePos="0" relativeHeight="251675648" behindDoc="0" locked="1" layoutInCell="1" allowOverlap="1">
          <wp:simplePos x="0" y="0"/>
          <wp:positionH relativeFrom="column">
            <wp:posOffset>4884420</wp:posOffset>
          </wp:positionH>
          <wp:positionV relativeFrom="paragraph">
            <wp:posOffset>44450</wp:posOffset>
          </wp:positionV>
          <wp:extent cx="1421130" cy="350520"/>
          <wp:effectExtent l="19050" t="0" r="7620" b="0"/>
          <wp:wrapNone/>
          <wp:docPr id="20" name="Picture 1" descr="advocacy_rgb.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dvocacy_rgb.gif"/>
                  <pic:cNvPicPr>
                    <a:picLocks noChangeAspect="1" noChangeArrowheads="1"/>
                  </pic:cNvPicPr>
                </pic:nvPicPr>
                <pic:blipFill>
                  <a:blip r:embed="rId1"/>
                  <a:srcRect/>
                  <a:stretch>
                    <a:fillRect/>
                  </a:stretch>
                </pic:blipFill>
                <pic:spPr bwMode="auto">
                  <a:xfrm>
                    <a:off x="0" y="0"/>
                    <a:ext cx="1421130" cy="350520"/>
                  </a:xfrm>
                  <a:prstGeom prst="rect">
                    <a:avLst/>
                  </a:prstGeom>
                  <a:noFill/>
                  <a:ln w="9525">
                    <a:noFill/>
                    <a:miter lim="800000"/>
                    <a:headEnd/>
                    <a:tailEnd/>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Layout w:type="fixed"/>
      <w:tblCellMar>
        <w:left w:w="0" w:type="dxa"/>
        <w:right w:w="0" w:type="dxa"/>
      </w:tblCellMar>
      <w:tblLook w:val="00A0" w:firstRow="1" w:lastRow="0" w:firstColumn="1" w:lastColumn="0" w:noHBand="0" w:noVBand="0"/>
    </w:tblPr>
    <w:tblGrid>
      <w:gridCol w:w="6210"/>
      <w:gridCol w:w="3870"/>
    </w:tblGrid>
    <w:tr w:rsidR="00BE5989" w:rsidTr="00444C09">
      <w:trPr>
        <w:trHeight w:val="1082"/>
      </w:trPr>
      <w:tc>
        <w:tcPr>
          <w:tcW w:w="6210" w:type="dxa"/>
          <w:vAlign w:val="bottom"/>
        </w:tcPr>
        <w:p w:rsidR="00BE5989" w:rsidRPr="00025884" w:rsidRDefault="00BE5989" w:rsidP="00BE5989">
          <w:pPr>
            <w:pStyle w:val="BodyText"/>
          </w:pPr>
        </w:p>
      </w:tc>
      <w:tc>
        <w:tcPr>
          <w:tcW w:w="3870" w:type="dxa"/>
          <w:vAlign w:val="bottom"/>
        </w:tcPr>
        <w:p w:rsidR="00BE5989" w:rsidRPr="006E7F03" w:rsidRDefault="00BE5989" w:rsidP="00BE5989">
          <w:pPr>
            <w:pStyle w:val="Headernospace"/>
            <w:ind w:left="432"/>
          </w:pPr>
          <w:r w:rsidRPr="0099158A">
            <w:rPr>
              <w:noProof/>
            </w:rPr>
            <w:drawing>
              <wp:anchor distT="0" distB="0" distL="114300" distR="114300" simplePos="0" relativeHeight="251671552" behindDoc="0" locked="1" layoutInCell="1" allowOverlap="1">
                <wp:simplePos x="0" y="0"/>
                <wp:positionH relativeFrom="column">
                  <wp:posOffset>775291</wp:posOffset>
                </wp:positionH>
                <wp:positionV relativeFrom="paragraph">
                  <wp:posOffset>193513</wp:posOffset>
                </wp:positionV>
                <wp:extent cx="1421263" cy="350874"/>
                <wp:effectExtent l="19050" t="0" r="5715" b="0"/>
                <wp:wrapNone/>
                <wp:docPr id="17" name="Picture 1" descr="advocacy_rgb.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dvocacy_rgb.gif"/>
                        <pic:cNvPicPr>
                          <a:picLocks noChangeAspect="1" noChangeArrowheads="1"/>
                        </pic:cNvPicPr>
                      </pic:nvPicPr>
                      <pic:blipFill>
                        <a:blip r:embed="rId1"/>
                        <a:srcRect/>
                        <a:stretch>
                          <a:fillRect/>
                        </a:stretch>
                      </pic:blipFill>
                      <pic:spPr bwMode="auto">
                        <a:xfrm>
                          <a:off x="0" y="0"/>
                          <a:ext cx="1423035" cy="355600"/>
                        </a:xfrm>
                        <a:prstGeom prst="rect">
                          <a:avLst/>
                        </a:prstGeom>
                        <a:noFill/>
                        <a:ln w="9525">
                          <a:noFill/>
                          <a:miter lim="800000"/>
                          <a:headEnd/>
                          <a:tailEnd/>
                        </a:ln>
                      </pic:spPr>
                    </pic:pic>
                  </a:graphicData>
                </a:graphic>
              </wp:anchor>
            </w:drawing>
          </w:r>
        </w:p>
      </w:tc>
    </w:tr>
  </w:tbl>
  <w:p w:rsidR="00BE5989" w:rsidRDefault="00BE598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A0" w:firstRow="1" w:lastRow="0" w:firstColumn="1" w:lastColumn="0" w:noHBand="0" w:noVBand="0"/>
    </w:tblPr>
    <w:tblGrid>
      <w:gridCol w:w="6210"/>
      <w:gridCol w:w="3870"/>
    </w:tblGrid>
    <w:tr w:rsidR="00BE5989" w:rsidTr="001F68A3">
      <w:trPr>
        <w:trHeight w:val="1082"/>
      </w:trPr>
      <w:tc>
        <w:tcPr>
          <w:tcW w:w="6210" w:type="dxa"/>
          <w:vAlign w:val="bottom"/>
        </w:tcPr>
        <w:p w:rsidR="00BE5989" w:rsidRPr="00025884" w:rsidRDefault="00BE5989" w:rsidP="001F68A3">
          <w:pPr>
            <w:pStyle w:val="BodyText"/>
          </w:pPr>
        </w:p>
      </w:tc>
      <w:tc>
        <w:tcPr>
          <w:tcW w:w="3870" w:type="dxa"/>
          <w:vAlign w:val="bottom"/>
        </w:tcPr>
        <w:p w:rsidR="00BE5989" w:rsidRPr="006E7F03" w:rsidRDefault="00BE5989" w:rsidP="001F68A3">
          <w:pPr>
            <w:pStyle w:val="Headernospace"/>
            <w:ind w:left="432"/>
          </w:pPr>
        </w:p>
      </w:tc>
    </w:tr>
  </w:tbl>
  <w:p w:rsidR="00BE5989" w:rsidRDefault="00BE5989">
    <w:pPr>
      <w:pStyle w:val="Header"/>
    </w:pPr>
    <w:r w:rsidRPr="00F15EE3">
      <w:rPr>
        <w:noProof/>
      </w:rPr>
      <w:drawing>
        <wp:anchor distT="0" distB="0" distL="114300" distR="114300" simplePos="0" relativeHeight="251665408" behindDoc="0" locked="1" layoutInCell="1" allowOverlap="1">
          <wp:simplePos x="0" y="0"/>
          <wp:positionH relativeFrom="column">
            <wp:posOffset>4867275</wp:posOffset>
          </wp:positionH>
          <wp:positionV relativeFrom="paragraph">
            <wp:posOffset>-623570</wp:posOffset>
          </wp:positionV>
          <wp:extent cx="1490345" cy="350520"/>
          <wp:effectExtent l="19050" t="0" r="0" b="0"/>
          <wp:wrapNone/>
          <wp:docPr id="6" name="Picture 1" descr="advocacy_rgb.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dvocacy_rgb.gif"/>
                  <pic:cNvPicPr>
                    <a:picLocks noChangeAspect="1" noChangeArrowheads="1"/>
                  </pic:cNvPicPr>
                </pic:nvPicPr>
                <pic:blipFill>
                  <a:blip r:embed="rId1"/>
                  <a:srcRect/>
                  <a:stretch>
                    <a:fillRect/>
                  </a:stretch>
                </pic:blipFill>
                <pic:spPr bwMode="auto">
                  <a:xfrm>
                    <a:off x="0" y="0"/>
                    <a:ext cx="1490345" cy="35052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6F01"/>
    <w:multiLevelType w:val="hybridMultilevel"/>
    <w:tmpl w:val="B39A9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16013B"/>
    <w:multiLevelType w:val="hybridMultilevel"/>
    <w:tmpl w:val="E2DCBB80"/>
    <w:lvl w:ilvl="0" w:tplc="0409000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0D5AD3"/>
    <w:multiLevelType w:val="hybridMultilevel"/>
    <w:tmpl w:val="106EB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0B713E"/>
    <w:multiLevelType w:val="hybridMultilevel"/>
    <w:tmpl w:val="709C6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3E6FD1"/>
    <w:multiLevelType w:val="hybridMultilevel"/>
    <w:tmpl w:val="E60CF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7E003F"/>
    <w:multiLevelType w:val="hybridMultilevel"/>
    <w:tmpl w:val="607271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24F805AB"/>
    <w:multiLevelType w:val="hybridMultilevel"/>
    <w:tmpl w:val="96BAF3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790B99"/>
    <w:multiLevelType w:val="hybridMultilevel"/>
    <w:tmpl w:val="241EE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6FA50DF"/>
    <w:multiLevelType w:val="hybridMultilevel"/>
    <w:tmpl w:val="9684D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7C3191"/>
    <w:multiLevelType w:val="hybridMultilevel"/>
    <w:tmpl w:val="6598D2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A346D33"/>
    <w:multiLevelType w:val="hybridMultilevel"/>
    <w:tmpl w:val="2FDEB1BC"/>
    <w:lvl w:ilvl="0" w:tplc="04090001">
      <w:start w:val="1"/>
      <w:numFmt w:val="bullet"/>
      <w:lvlText w:val=""/>
      <w:lvlJc w:val="left"/>
      <w:pPr>
        <w:ind w:left="360" w:hanging="360"/>
      </w:pPr>
      <w:rPr>
        <w:rFonts w:ascii="Symbol" w:hAnsi="Symbol" w:hint="default"/>
        <w:b w:val="0"/>
        <w:i w:val="0"/>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850372E"/>
    <w:multiLevelType w:val="hybridMultilevel"/>
    <w:tmpl w:val="5D02B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2B0365A"/>
    <w:multiLevelType w:val="hybridMultilevel"/>
    <w:tmpl w:val="924AC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4015086"/>
    <w:multiLevelType w:val="hybridMultilevel"/>
    <w:tmpl w:val="BAB8C5DA"/>
    <w:lvl w:ilvl="0" w:tplc="6D5CC612">
      <w:start w:val="1"/>
      <w:numFmt w:val="bullet"/>
      <w:lvlText w:val="•"/>
      <w:lvlJc w:val="left"/>
      <w:pPr>
        <w:ind w:left="720" w:hanging="360"/>
      </w:pPr>
      <w:rPr>
        <w:rFonts w:ascii="Arial" w:hAnsi="Aria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E64386"/>
    <w:multiLevelType w:val="hybridMultilevel"/>
    <w:tmpl w:val="13CCD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83207DA"/>
    <w:multiLevelType w:val="hybridMultilevel"/>
    <w:tmpl w:val="DAE2C4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nsid w:val="6B266F6C"/>
    <w:multiLevelType w:val="hybridMultilevel"/>
    <w:tmpl w:val="B5BA275A"/>
    <w:lvl w:ilvl="0" w:tplc="04090001">
      <w:numFmt w:val="bullet"/>
      <w:lvlText w:val="•"/>
      <w:lvlJc w:val="left"/>
      <w:pPr>
        <w:ind w:left="720" w:hanging="360"/>
      </w:pPr>
      <w:rPr>
        <w:rFonts w:ascii="Arial" w:eastAsia="Times New Roman" w:hAnsi="Arial" w:cs="Aria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A249D3"/>
    <w:multiLevelType w:val="hybridMultilevel"/>
    <w:tmpl w:val="1B90C468"/>
    <w:lvl w:ilvl="0" w:tplc="6D5CC612">
      <w:start w:val="1"/>
      <w:numFmt w:val="bullet"/>
      <w:pStyle w:val="ListBullet"/>
      <w:lvlText w:val="•"/>
      <w:lvlJc w:val="left"/>
      <w:pPr>
        <w:ind w:left="360" w:hanging="360"/>
      </w:pPr>
      <w:rPr>
        <w:rFonts w:ascii="Arial" w:hAnsi="Arial" w:hint="default"/>
        <w:b w:val="0"/>
        <w:i w:val="0"/>
        <w:sz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
  </w:num>
  <w:num w:numId="3">
    <w:abstractNumId w:val="0"/>
  </w:num>
  <w:num w:numId="4">
    <w:abstractNumId w:val="8"/>
  </w:num>
  <w:num w:numId="5">
    <w:abstractNumId w:val="13"/>
  </w:num>
  <w:num w:numId="6">
    <w:abstractNumId w:val="16"/>
  </w:num>
  <w:num w:numId="7">
    <w:abstractNumId w:val="10"/>
  </w:num>
  <w:num w:numId="8">
    <w:abstractNumId w:val="2"/>
  </w:num>
  <w:num w:numId="9">
    <w:abstractNumId w:val="6"/>
  </w:num>
  <w:num w:numId="10">
    <w:abstractNumId w:val="15"/>
  </w:num>
  <w:num w:numId="11">
    <w:abstractNumId w:val="5"/>
  </w:num>
  <w:num w:numId="12">
    <w:abstractNumId w:val="9"/>
  </w:num>
  <w:num w:numId="13">
    <w:abstractNumId w:val="14"/>
  </w:num>
  <w:num w:numId="14">
    <w:abstractNumId w:val="3"/>
  </w:num>
  <w:num w:numId="15">
    <w:abstractNumId w:val="11"/>
  </w:num>
  <w:num w:numId="16">
    <w:abstractNumId w:val="7"/>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F95"/>
    <w:rsid w:val="0000218A"/>
    <w:rsid w:val="00071BA9"/>
    <w:rsid w:val="0009193B"/>
    <w:rsid w:val="00093D75"/>
    <w:rsid w:val="000B1764"/>
    <w:rsid w:val="000E0AF2"/>
    <w:rsid w:val="000F1CDA"/>
    <w:rsid w:val="001050DB"/>
    <w:rsid w:val="001A15A2"/>
    <w:rsid w:val="001C0D6B"/>
    <w:rsid w:val="001D6BF1"/>
    <w:rsid w:val="001E1F63"/>
    <w:rsid w:val="001F68A3"/>
    <w:rsid w:val="002132B3"/>
    <w:rsid w:val="002174E1"/>
    <w:rsid w:val="0022226D"/>
    <w:rsid w:val="0024472F"/>
    <w:rsid w:val="002450D1"/>
    <w:rsid w:val="00265D00"/>
    <w:rsid w:val="00266C53"/>
    <w:rsid w:val="002B66D6"/>
    <w:rsid w:val="002B787D"/>
    <w:rsid w:val="002D5797"/>
    <w:rsid w:val="002E5DAE"/>
    <w:rsid w:val="00323277"/>
    <w:rsid w:val="00332916"/>
    <w:rsid w:val="00342174"/>
    <w:rsid w:val="003423F9"/>
    <w:rsid w:val="00372F95"/>
    <w:rsid w:val="003B7C14"/>
    <w:rsid w:val="003F28FD"/>
    <w:rsid w:val="00444C09"/>
    <w:rsid w:val="00450CB3"/>
    <w:rsid w:val="00457088"/>
    <w:rsid w:val="00465F1A"/>
    <w:rsid w:val="004A3ACE"/>
    <w:rsid w:val="004B3C2A"/>
    <w:rsid w:val="004E2DF7"/>
    <w:rsid w:val="00503AB8"/>
    <w:rsid w:val="00516C8F"/>
    <w:rsid w:val="00527B67"/>
    <w:rsid w:val="00542BB6"/>
    <w:rsid w:val="00547AC6"/>
    <w:rsid w:val="005813AA"/>
    <w:rsid w:val="005964C0"/>
    <w:rsid w:val="005A78C4"/>
    <w:rsid w:val="005B79F9"/>
    <w:rsid w:val="005F231B"/>
    <w:rsid w:val="00600BB3"/>
    <w:rsid w:val="00613E22"/>
    <w:rsid w:val="00624178"/>
    <w:rsid w:val="00636E19"/>
    <w:rsid w:val="00640C76"/>
    <w:rsid w:val="00647654"/>
    <w:rsid w:val="00652516"/>
    <w:rsid w:val="006E3309"/>
    <w:rsid w:val="006E3F03"/>
    <w:rsid w:val="006F6F65"/>
    <w:rsid w:val="00724158"/>
    <w:rsid w:val="00747F58"/>
    <w:rsid w:val="0078289B"/>
    <w:rsid w:val="00784065"/>
    <w:rsid w:val="00791869"/>
    <w:rsid w:val="007B3F06"/>
    <w:rsid w:val="00845F10"/>
    <w:rsid w:val="00882DE9"/>
    <w:rsid w:val="00887B84"/>
    <w:rsid w:val="008A39D0"/>
    <w:rsid w:val="008C4557"/>
    <w:rsid w:val="008D537F"/>
    <w:rsid w:val="008F5B49"/>
    <w:rsid w:val="00907EFC"/>
    <w:rsid w:val="0099158A"/>
    <w:rsid w:val="009B4872"/>
    <w:rsid w:val="009C05A8"/>
    <w:rsid w:val="009C7462"/>
    <w:rsid w:val="00A27520"/>
    <w:rsid w:val="00A7754E"/>
    <w:rsid w:val="00A84A40"/>
    <w:rsid w:val="00A969A5"/>
    <w:rsid w:val="00AB5F64"/>
    <w:rsid w:val="00AC3E66"/>
    <w:rsid w:val="00AE43CC"/>
    <w:rsid w:val="00B027B6"/>
    <w:rsid w:val="00B17347"/>
    <w:rsid w:val="00B403B1"/>
    <w:rsid w:val="00B51A2D"/>
    <w:rsid w:val="00B673AA"/>
    <w:rsid w:val="00B96103"/>
    <w:rsid w:val="00BC0DAF"/>
    <w:rsid w:val="00BE1C8C"/>
    <w:rsid w:val="00BE2970"/>
    <w:rsid w:val="00BE5989"/>
    <w:rsid w:val="00BF0657"/>
    <w:rsid w:val="00BF18C6"/>
    <w:rsid w:val="00C05737"/>
    <w:rsid w:val="00C904DE"/>
    <w:rsid w:val="00CB740C"/>
    <w:rsid w:val="00CB7D77"/>
    <w:rsid w:val="00D17725"/>
    <w:rsid w:val="00D327D0"/>
    <w:rsid w:val="00D362CC"/>
    <w:rsid w:val="00D6769C"/>
    <w:rsid w:val="00D75C95"/>
    <w:rsid w:val="00D94362"/>
    <w:rsid w:val="00DB5DDC"/>
    <w:rsid w:val="00DC590F"/>
    <w:rsid w:val="00E84D90"/>
    <w:rsid w:val="00E9283A"/>
    <w:rsid w:val="00EE092D"/>
    <w:rsid w:val="00F03AEA"/>
    <w:rsid w:val="00F1290D"/>
    <w:rsid w:val="00F15EE3"/>
    <w:rsid w:val="00F74BC0"/>
    <w:rsid w:val="00F900A8"/>
    <w:rsid w:val="00F930D1"/>
    <w:rsid w:val="00F95F5B"/>
    <w:rsid w:val="00FD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A2D"/>
    <w:rPr>
      <w:sz w:val="24"/>
      <w:szCs w:val="24"/>
    </w:rPr>
  </w:style>
  <w:style w:type="paragraph" w:styleId="Heading1">
    <w:name w:val="heading 1"/>
    <w:basedOn w:val="Normal"/>
    <w:next w:val="Normal"/>
    <w:link w:val="Heading1Char"/>
    <w:uiPriority w:val="9"/>
    <w:qFormat/>
    <w:rsid w:val="00B51A2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B51A2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B51A2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B51A2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51A2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51A2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51A2D"/>
    <w:pPr>
      <w:spacing w:before="240" w:after="60"/>
      <w:outlineLvl w:val="6"/>
    </w:pPr>
  </w:style>
  <w:style w:type="paragraph" w:styleId="Heading8">
    <w:name w:val="heading 8"/>
    <w:basedOn w:val="Normal"/>
    <w:next w:val="Normal"/>
    <w:link w:val="Heading8Char"/>
    <w:uiPriority w:val="9"/>
    <w:semiHidden/>
    <w:unhideWhenUsed/>
    <w:qFormat/>
    <w:rsid w:val="00B51A2D"/>
    <w:pPr>
      <w:spacing w:before="240" w:after="60"/>
      <w:outlineLvl w:val="7"/>
    </w:pPr>
    <w:rPr>
      <w:i/>
      <w:iCs/>
    </w:rPr>
  </w:style>
  <w:style w:type="paragraph" w:styleId="Heading9">
    <w:name w:val="heading 9"/>
    <w:basedOn w:val="Normal"/>
    <w:next w:val="Normal"/>
    <w:link w:val="Heading9Char"/>
    <w:uiPriority w:val="9"/>
    <w:semiHidden/>
    <w:unhideWhenUsed/>
    <w:qFormat/>
    <w:rsid w:val="00B51A2D"/>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A2D"/>
    <w:pPr>
      <w:ind w:left="720"/>
      <w:contextualSpacing/>
    </w:pPr>
  </w:style>
  <w:style w:type="character" w:customStyle="1" w:styleId="Heading1Char">
    <w:name w:val="Heading 1 Char"/>
    <w:link w:val="Heading1"/>
    <w:uiPriority w:val="9"/>
    <w:rsid w:val="00B51A2D"/>
    <w:rPr>
      <w:rFonts w:ascii="Cambria" w:eastAsia="Times New Roman" w:hAnsi="Cambria"/>
      <w:b/>
      <w:bCs/>
      <w:kern w:val="32"/>
      <w:sz w:val="32"/>
      <w:szCs w:val="32"/>
    </w:rPr>
  </w:style>
  <w:style w:type="character" w:customStyle="1" w:styleId="Heading2Char">
    <w:name w:val="Heading 2 Char"/>
    <w:link w:val="Heading2"/>
    <w:uiPriority w:val="9"/>
    <w:semiHidden/>
    <w:rsid w:val="00B51A2D"/>
    <w:rPr>
      <w:rFonts w:ascii="Cambria" w:eastAsia="Times New Roman" w:hAnsi="Cambria"/>
      <w:b/>
      <w:bCs/>
      <w:i/>
      <w:iCs/>
      <w:sz w:val="28"/>
      <w:szCs w:val="28"/>
    </w:rPr>
  </w:style>
  <w:style w:type="character" w:customStyle="1" w:styleId="Heading3Char">
    <w:name w:val="Heading 3 Char"/>
    <w:link w:val="Heading3"/>
    <w:uiPriority w:val="9"/>
    <w:rsid w:val="00B51A2D"/>
    <w:rPr>
      <w:rFonts w:ascii="Cambria" w:eastAsia="Times New Roman" w:hAnsi="Cambria"/>
      <w:b/>
      <w:bCs/>
      <w:sz w:val="26"/>
      <w:szCs w:val="26"/>
    </w:rPr>
  </w:style>
  <w:style w:type="character" w:customStyle="1" w:styleId="Heading4Char">
    <w:name w:val="Heading 4 Char"/>
    <w:link w:val="Heading4"/>
    <w:uiPriority w:val="9"/>
    <w:semiHidden/>
    <w:rsid w:val="00B51A2D"/>
    <w:rPr>
      <w:b/>
      <w:bCs/>
      <w:sz w:val="28"/>
      <w:szCs w:val="28"/>
    </w:rPr>
  </w:style>
  <w:style w:type="character" w:customStyle="1" w:styleId="Heading5Char">
    <w:name w:val="Heading 5 Char"/>
    <w:link w:val="Heading5"/>
    <w:uiPriority w:val="9"/>
    <w:semiHidden/>
    <w:rsid w:val="00B51A2D"/>
    <w:rPr>
      <w:b/>
      <w:bCs/>
      <w:i/>
      <w:iCs/>
      <w:sz w:val="26"/>
      <w:szCs w:val="26"/>
    </w:rPr>
  </w:style>
  <w:style w:type="character" w:customStyle="1" w:styleId="Heading6Char">
    <w:name w:val="Heading 6 Char"/>
    <w:link w:val="Heading6"/>
    <w:uiPriority w:val="9"/>
    <w:semiHidden/>
    <w:rsid w:val="00B51A2D"/>
    <w:rPr>
      <w:b/>
      <w:bCs/>
    </w:rPr>
  </w:style>
  <w:style w:type="character" w:customStyle="1" w:styleId="Heading7Char">
    <w:name w:val="Heading 7 Char"/>
    <w:link w:val="Heading7"/>
    <w:uiPriority w:val="9"/>
    <w:semiHidden/>
    <w:rsid w:val="00B51A2D"/>
    <w:rPr>
      <w:sz w:val="24"/>
      <w:szCs w:val="24"/>
    </w:rPr>
  </w:style>
  <w:style w:type="character" w:customStyle="1" w:styleId="Heading8Char">
    <w:name w:val="Heading 8 Char"/>
    <w:link w:val="Heading8"/>
    <w:uiPriority w:val="9"/>
    <w:semiHidden/>
    <w:rsid w:val="00B51A2D"/>
    <w:rPr>
      <w:i/>
      <w:iCs/>
      <w:sz w:val="24"/>
      <w:szCs w:val="24"/>
    </w:rPr>
  </w:style>
  <w:style w:type="character" w:customStyle="1" w:styleId="Heading9Char">
    <w:name w:val="Heading 9 Char"/>
    <w:link w:val="Heading9"/>
    <w:uiPriority w:val="9"/>
    <w:semiHidden/>
    <w:rsid w:val="00B51A2D"/>
    <w:rPr>
      <w:rFonts w:ascii="Cambria" w:eastAsia="Times New Roman" w:hAnsi="Cambria"/>
    </w:rPr>
  </w:style>
  <w:style w:type="paragraph" w:styleId="Title">
    <w:name w:val="Title"/>
    <w:basedOn w:val="Normal"/>
    <w:next w:val="Normal"/>
    <w:link w:val="TitleChar"/>
    <w:uiPriority w:val="10"/>
    <w:qFormat/>
    <w:rsid w:val="00B51A2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B51A2D"/>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B51A2D"/>
    <w:pPr>
      <w:spacing w:after="60"/>
      <w:jc w:val="center"/>
      <w:outlineLvl w:val="1"/>
    </w:pPr>
    <w:rPr>
      <w:rFonts w:ascii="Cambria" w:eastAsia="Times New Roman" w:hAnsi="Cambria"/>
    </w:rPr>
  </w:style>
  <w:style w:type="character" w:customStyle="1" w:styleId="SubtitleChar">
    <w:name w:val="Subtitle Char"/>
    <w:link w:val="Subtitle"/>
    <w:uiPriority w:val="11"/>
    <w:rsid w:val="00B51A2D"/>
    <w:rPr>
      <w:rFonts w:ascii="Cambria" w:eastAsia="Times New Roman" w:hAnsi="Cambria"/>
      <w:sz w:val="24"/>
      <w:szCs w:val="24"/>
    </w:rPr>
  </w:style>
  <w:style w:type="character" w:styleId="Strong">
    <w:name w:val="Strong"/>
    <w:uiPriority w:val="22"/>
    <w:qFormat/>
    <w:rsid w:val="00B51A2D"/>
    <w:rPr>
      <w:b/>
      <w:bCs/>
    </w:rPr>
  </w:style>
  <w:style w:type="character" w:styleId="Emphasis">
    <w:name w:val="Emphasis"/>
    <w:uiPriority w:val="20"/>
    <w:qFormat/>
    <w:rsid w:val="00B51A2D"/>
    <w:rPr>
      <w:rFonts w:ascii="Calibri" w:hAnsi="Calibri"/>
      <w:b/>
      <w:i/>
      <w:iCs/>
    </w:rPr>
  </w:style>
  <w:style w:type="paragraph" w:styleId="NoSpacing">
    <w:name w:val="No Spacing"/>
    <w:basedOn w:val="Normal"/>
    <w:uiPriority w:val="1"/>
    <w:qFormat/>
    <w:rsid w:val="00B51A2D"/>
    <w:rPr>
      <w:szCs w:val="32"/>
    </w:rPr>
  </w:style>
  <w:style w:type="paragraph" w:styleId="Quote">
    <w:name w:val="Quote"/>
    <w:basedOn w:val="Normal"/>
    <w:next w:val="Normal"/>
    <w:link w:val="QuoteChar"/>
    <w:uiPriority w:val="29"/>
    <w:qFormat/>
    <w:rsid w:val="00B51A2D"/>
    <w:rPr>
      <w:i/>
    </w:rPr>
  </w:style>
  <w:style w:type="character" w:customStyle="1" w:styleId="QuoteChar">
    <w:name w:val="Quote Char"/>
    <w:link w:val="Quote"/>
    <w:uiPriority w:val="29"/>
    <w:rsid w:val="00B51A2D"/>
    <w:rPr>
      <w:i/>
      <w:sz w:val="24"/>
      <w:szCs w:val="24"/>
    </w:rPr>
  </w:style>
  <w:style w:type="paragraph" w:styleId="IntenseQuote">
    <w:name w:val="Intense Quote"/>
    <w:basedOn w:val="Normal"/>
    <w:next w:val="Normal"/>
    <w:link w:val="IntenseQuoteChar"/>
    <w:uiPriority w:val="30"/>
    <w:qFormat/>
    <w:rsid w:val="00B51A2D"/>
    <w:pPr>
      <w:ind w:left="720" w:right="720"/>
    </w:pPr>
    <w:rPr>
      <w:b/>
      <w:i/>
      <w:szCs w:val="22"/>
    </w:rPr>
  </w:style>
  <w:style w:type="character" w:customStyle="1" w:styleId="IntenseQuoteChar">
    <w:name w:val="Intense Quote Char"/>
    <w:link w:val="IntenseQuote"/>
    <w:uiPriority w:val="30"/>
    <w:rsid w:val="00B51A2D"/>
    <w:rPr>
      <w:b/>
      <w:i/>
      <w:sz w:val="24"/>
    </w:rPr>
  </w:style>
  <w:style w:type="character" w:styleId="SubtleEmphasis">
    <w:name w:val="Subtle Emphasis"/>
    <w:uiPriority w:val="19"/>
    <w:qFormat/>
    <w:rsid w:val="00B51A2D"/>
    <w:rPr>
      <w:i/>
      <w:color w:val="5A5A5A"/>
    </w:rPr>
  </w:style>
  <w:style w:type="character" w:styleId="IntenseEmphasis">
    <w:name w:val="Intense Emphasis"/>
    <w:uiPriority w:val="21"/>
    <w:qFormat/>
    <w:rsid w:val="00B51A2D"/>
    <w:rPr>
      <w:b/>
      <w:i/>
      <w:sz w:val="24"/>
      <w:szCs w:val="24"/>
      <w:u w:val="single"/>
    </w:rPr>
  </w:style>
  <w:style w:type="character" w:styleId="SubtleReference">
    <w:name w:val="Subtle Reference"/>
    <w:uiPriority w:val="31"/>
    <w:qFormat/>
    <w:rsid w:val="00B51A2D"/>
    <w:rPr>
      <w:sz w:val="24"/>
      <w:szCs w:val="24"/>
      <w:u w:val="single"/>
    </w:rPr>
  </w:style>
  <w:style w:type="character" w:styleId="IntenseReference">
    <w:name w:val="Intense Reference"/>
    <w:uiPriority w:val="32"/>
    <w:qFormat/>
    <w:rsid w:val="00B51A2D"/>
    <w:rPr>
      <w:b/>
      <w:sz w:val="24"/>
      <w:u w:val="single"/>
    </w:rPr>
  </w:style>
  <w:style w:type="character" w:styleId="BookTitle">
    <w:name w:val="Book Title"/>
    <w:uiPriority w:val="33"/>
    <w:qFormat/>
    <w:rsid w:val="00B51A2D"/>
    <w:rPr>
      <w:rFonts w:ascii="Cambria" w:eastAsia="Times New Roman" w:hAnsi="Cambria"/>
      <w:b/>
      <w:i/>
      <w:sz w:val="24"/>
      <w:szCs w:val="24"/>
    </w:rPr>
  </w:style>
  <w:style w:type="paragraph" w:styleId="TOCHeading">
    <w:name w:val="TOC Heading"/>
    <w:basedOn w:val="Heading1"/>
    <w:next w:val="Normal"/>
    <w:uiPriority w:val="39"/>
    <w:semiHidden/>
    <w:unhideWhenUsed/>
    <w:qFormat/>
    <w:rsid w:val="00B51A2D"/>
    <w:pPr>
      <w:outlineLvl w:val="9"/>
    </w:pPr>
  </w:style>
  <w:style w:type="paragraph" w:customStyle="1" w:styleId="Default">
    <w:name w:val="Default"/>
    <w:rsid w:val="00372F95"/>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rsid w:val="00DC590F"/>
    <w:pPr>
      <w:tabs>
        <w:tab w:val="left" w:pos="216"/>
      </w:tabs>
      <w:spacing w:after="60" w:line="264" w:lineRule="auto"/>
      <w:ind w:left="216" w:right="72" w:hanging="216"/>
    </w:pPr>
    <w:rPr>
      <w:rFonts w:ascii="Arial" w:eastAsia="Times New Roman" w:hAnsi="Arial"/>
      <w:sz w:val="14"/>
    </w:rPr>
  </w:style>
  <w:style w:type="character" w:customStyle="1" w:styleId="FootnoteTextChar">
    <w:name w:val="Footnote Text Char"/>
    <w:link w:val="FootnoteText"/>
    <w:uiPriority w:val="99"/>
    <w:rsid w:val="00DC590F"/>
    <w:rPr>
      <w:rFonts w:ascii="Arial" w:eastAsia="Times New Roman" w:hAnsi="Arial"/>
      <w:sz w:val="14"/>
      <w:szCs w:val="24"/>
    </w:rPr>
  </w:style>
  <w:style w:type="character" w:styleId="FootnoteReference">
    <w:name w:val="footnote reference"/>
    <w:uiPriority w:val="99"/>
    <w:rsid w:val="00DC590F"/>
    <w:rPr>
      <w:rFonts w:ascii="Calibri" w:hAnsi="Calibri"/>
      <w:vertAlign w:val="baseline"/>
    </w:rPr>
  </w:style>
  <w:style w:type="paragraph" w:customStyle="1" w:styleId="FootnoteSeparator">
    <w:name w:val="Footnote Separator"/>
    <w:basedOn w:val="Normal"/>
    <w:link w:val="FootnoteSeparatorChar"/>
    <w:uiPriority w:val="97"/>
    <w:rsid w:val="00DC590F"/>
    <w:pPr>
      <w:pBdr>
        <w:top w:val="dotted" w:sz="4" w:space="0" w:color="808080"/>
      </w:pBdr>
      <w:spacing w:before="360" w:line="120" w:lineRule="exact"/>
      <w:ind w:right="43"/>
    </w:pPr>
    <w:rPr>
      <w:rFonts w:ascii="Arial" w:eastAsia="Times New Roman" w:hAnsi="Arial"/>
      <w:sz w:val="4"/>
    </w:rPr>
  </w:style>
  <w:style w:type="character" w:customStyle="1" w:styleId="FootnoteSeparatorChar">
    <w:name w:val="Footnote Separator Char"/>
    <w:link w:val="FootnoteSeparator"/>
    <w:uiPriority w:val="97"/>
    <w:rsid w:val="00DC590F"/>
    <w:rPr>
      <w:rFonts w:ascii="Arial" w:eastAsia="Times New Roman" w:hAnsi="Arial"/>
      <w:sz w:val="4"/>
      <w:szCs w:val="24"/>
    </w:rPr>
  </w:style>
  <w:style w:type="character" w:customStyle="1" w:styleId="FootnoteReferenceBodyTextSuperscript">
    <w:name w:val="Footnote Reference Body Text Superscript"/>
    <w:uiPriority w:val="97"/>
    <w:rsid w:val="00DC590F"/>
    <w:rPr>
      <w:rFonts w:ascii="Calibri" w:hAnsi="Calibri"/>
      <w:vertAlign w:val="superscript"/>
    </w:rPr>
  </w:style>
  <w:style w:type="paragraph" w:styleId="ListBullet">
    <w:name w:val="List Bullet"/>
    <w:basedOn w:val="Normal"/>
    <w:rsid w:val="00DC590F"/>
    <w:pPr>
      <w:numPr>
        <w:numId w:val="1"/>
      </w:numPr>
      <w:tabs>
        <w:tab w:val="left" w:pos="490"/>
        <w:tab w:val="left" w:pos="720"/>
        <w:tab w:val="left" w:pos="965"/>
      </w:tabs>
      <w:spacing w:before="40" w:after="80" w:line="300" w:lineRule="auto"/>
    </w:pPr>
    <w:rPr>
      <w:rFonts w:eastAsia="Times New Roman"/>
      <w:sz w:val="21"/>
    </w:rPr>
  </w:style>
  <w:style w:type="paragraph" w:styleId="ListNumber">
    <w:name w:val="List Number"/>
    <w:basedOn w:val="Normal"/>
    <w:rsid w:val="00DC590F"/>
    <w:pPr>
      <w:spacing w:before="80" w:after="40" w:line="264" w:lineRule="auto"/>
    </w:pPr>
    <w:rPr>
      <w:rFonts w:eastAsia="Times New Roman"/>
      <w:sz w:val="21"/>
    </w:rPr>
  </w:style>
  <w:style w:type="character" w:customStyle="1" w:styleId="BoldRun-inHead">
    <w:name w:val="Bold Run-in Head"/>
    <w:uiPriority w:val="1"/>
    <w:rsid w:val="00DC590F"/>
    <w:rPr>
      <w:rFonts w:ascii="Cambria" w:hAnsi="Cambria"/>
      <w:b/>
      <w:color w:val="4F81BD"/>
    </w:rPr>
  </w:style>
  <w:style w:type="paragraph" w:customStyle="1" w:styleId="BodyTextAfterTintBox1xSpaceBefore">
    <w:name w:val="Body Text After Tint Box (1x Space Before)"/>
    <w:basedOn w:val="BodyText"/>
    <w:rsid w:val="00093D75"/>
    <w:pPr>
      <w:spacing w:before="280" w:after="40" w:line="300" w:lineRule="auto"/>
    </w:pPr>
    <w:rPr>
      <w:rFonts w:eastAsia="Times New Roman"/>
      <w:sz w:val="21"/>
    </w:rPr>
  </w:style>
  <w:style w:type="paragraph" w:styleId="BodyText">
    <w:name w:val="Body Text"/>
    <w:basedOn w:val="Normal"/>
    <w:link w:val="BodyTextChar"/>
    <w:uiPriority w:val="99"/>
    <w:semiHidden/>
    <w:unhideWhenUsed/>
    <w:rsid w:val="00093D75"/>
    <w:pPr>
      <w:spacing w:after="120"/>
    </w:pPr>
  </w:style>
  <w:style w:type="character" w:customStyle="1" w:styleId="BodyTextChar">
    <w:name w:val="Body Text Char"/>
    <w:link w:val="BodyText"/>
    <w:uiPriority w:val="99"/>
    <w:semiHidden/>
    <w:rsid w:val="00093D75"/>
    <w:rPr>
      <w:sz w:val="24"/>
      <w:szCs w:val="24"/>
    </w:rPr>
  </w:style>
  <w:style w:type="character" w:styleId="CommentReference">
    <w:name w:val="annotation reference"/>
    <w:uiPriority w:val="99"/>
    <w:semiHidden/>
    <w:unhideWhenUsed/>
    <w:rsid w:val="002450D1"/>
    <w:rPr>
      <w:sz w:val="16"/>
      <w:szCs w:val="16"/>
    </w:rPr>
  </w:style>
  <w:style w:type="paragraph" w:styleId="CommentText">
    <w:name w:val="annotation text"/>
    <w:basedOn w:val="Normal"/>
    <w:link w:val="CommentTextChar"/>
    <w:uiPriority w:val="99"/>
    <w:semiHidden/>
    <w:unhideWhenUsed/>
    <w:rsid w:val="002450D1"/>
    <w:rPr>
      <w:sz w:val="20"/>
      <w:szCs w:val="20"/>
    </w:rPr>
  </w:style>
  <w:style w:type="character" w:customStyle="1" w:styleId="CommentTextChar">
    <w:name w:val="Comment Text Char"/>
    <w:link w:val="CommentText"/>
    <w:uiPriority w:val="99"/>
    <w:semiHidden/>
    <w:rsid w:val="002450D1"/>
    <w:rPr>
      <w:sz w:val="20"/>
      <w:szCs w:val="20"/>
    </w:rPr>
  </w:style>
  <w:style w:type="paragraph" w:styleId="CommentSubject">
    <w:name w:val="annotation subject"/>
    <w:basedOn w:val="CommentText"/>
    <w:next w:val="CommentText"/>
    <w:link w:val="CommentSubjectChar"/>
    <w:uiPriority w:val="99"/>
    <w:semiHidden/>
    <w:unhideWhenUsed/>
    <w:rsid w:val="002450D1"/>
    <w:rPr>
      <w:b/>
      <w:bCs/>
    </w:rPr>
  </w:style>
  <w:style w:type="character" w:customStyle="1" w:styleId="CommentSubjectChar">
    <w:name w:val="Comment Subject Char"/>
    <w:link w:val="CommentSubject"/>
    <w:uiPriority w:val="99"/>
    <w:semiHidden/>
    <w:rsid w:val="002450D1"/>
    <w:rPr>
      <w:b/>
      <w:bCs/>
      <w:sz w:val="20"/>
      <w:szCs w:val="20"/>
    </w:rPr>
  </w:style>
  <w:style w:type="paragraph" w:styleId="BalloonText">
    <w:name w:val="Balloon Text"/>
    <w:basedOn w:val="Normal"/>
    <w:link w:val="BalloonTextChar"/>
    <w:uiPriority w:val="99"/>
    <w:semiHidden/>
    <w:unhideWhenUsed/>
    <w:rsid w:val="002450D1"/>
    <w:rPr>
      <w:rFonts w:ascii="Tahoma" w:hAnsi="Tahoma" w:cs="Tahoma"/>
      <w:sz w:val="16"/>
      <w:szCs w:val="16"/>
    </w:rPr>
  </w:style>
  <w:style w:type="character" w:customStyle="1" w:styleId="BalloonTextChar">
    <w:name w:val="Balloon Text Char"/>
    <w:link w:val="BalloonText"/>
    <w:uiPriority w:val="99"/>
    <w:semiHidden/>
    <w:rsid w:val="002450D1"/>
    <w:rPr>
      <w:rFonts w:ascii="Tahoma" w:hAnsi="Tahoma" w:cs="Tahoma"/>
      <w:sz w:val="16"/>
      <w:szCs w:val="16"/>
    </w:rPr>
  </w:style>
  <w:style w:type="paragraph" w:styleId="EndnoteText">
    <w:name w:val="endnote text"/>
    <w:basedOn w:val="Normal"/>
    <w:link w:val="EndnoteTextChar"/>
    <w:uiPriority w:val="99"/>
    <w:unhideWhenUsed/>
    <w:rsid w:val="00724158"/>
    <w:rPr>
      <w:sz w:val="20"/>
      <w:szCs w:val="20"/>
    </w:rPr>
  </w:style>
  <w:style w:type="character" w:customStyle="1" w:styleId="EndnoteTextChar">
    <w:name w:val="Endnote Text Char"/>
    <w:basedOn w:val="DefaultParagraphFont"/>
    <w:link w:val="EndnoteText"/>
    <w:uiPriority w:val="99"/>
    <w:rsid w:val="00724158"/>
  </w:style>
  <w:style w:type="character" w:styleId="EndnoteReference">
    <w:name w:val="endnote reference"/>
    <w:uiPriority w:val="99"/>
    <w:semiHidden/>
    <w:unhideWhenUsed/>
    <w:rsid w:val="00724158"/>
    <w:rPr>
      <w:vertAlign w:val="superscript"/>
    </w:rPr>
  </w:style>
  <w:style w:type="paragraph" w:styleId="Header">
    <w:name w:val="header"/>
    <w:basedOn w:val="Normal"/>
    <w:link w:val="HeaderChar"/>
    <w:uiPriority w:val="99"/>
    <w:semiHidden/>
    <w:unhideWhenUsed/>
    <w:rsid w:val="009B4872"/>
    <w:pPr>
      <w:tabs>
        <w:tab w:val="center" w:pos="4680"/>
        <w:tab w:val="right" w:pos="9360"/>
      </w:tabs>
    </w:pPr>
  </w:style>
  <w:style w:type="character" w:customStyle="1" w:styleId="HeaderChar">
    <w:name w:val="Header Char"/>
    <w:basedOn w:val="DefaultParagraphFont"/>
    <w:link w:val="Header"/>
    <w:uiPriority w:val="99"/>
    <w:semiHidden/>
    <w:rsid w:val="009B4872"/>
    <w:rPr>
      <w:sz w:val="24"/>
      <w:szCs w:val="24"/>
    </w:rPr>
  </w:style>
  <w:style w:type="paragraph" w:styleId="Footer">
    <w:name w:val="footer"/>
    <w:basedOn w:val="Normal"/>
    <w:link w:val="FooterChar"/>
    <w:uiPriority w:val="99"/>
    <w:unhideWhenUsed/>
    <w:rsid w:val="009B4872"/>
    <w:pPr>
      <w:tabs>
        <w:tab w:val="center" w:pos="4680"/>
        <w:tab w:val="right" w:pos="9360"/>
      </w:tabs>
    </w:pPr>
  </w:style>
  <w:style w:type="character" w:customStyle="1" w:styleId="FooterChar">
    <w:name w:val="Footer Char"/>
    <w:basedOn w:val="DefaultParagraphFont"/>
    <w:link w:val="Footer"/>
    <w:uiPriority w:val="99"/>
    <w:rsid w:val="009B4872"/>
    <w:rPr>
      <w:sz w:val="24"/>
      <w:szCs w:val="24"/>
    </w:rPr>
  </w:style>
  <w:style w:type="character" w:customStyle="1" w:styleId="Cover1Title">
    <w:name w:val="Cover 1 Title"/>
    <w:basedOn w:val="DefaultParagraphFont"/>
    <w:uiPriority w:val="99"/>
    <w:rsid w:val="00E84D90"/>
    <w:rPr>
      <w:rFonts w:asciiTheme="majorHAnsi" w:hAnsiTheme="majorHAnsi"/>
      <w:color w:val="4F81BD" w:themeColor="accent1"/>
      <w:kern w:val="28"/>
      <w:sz w:val="80"/>
    </w:rPr>
  </w:style>
  <w:style w:type="paragraph" w:customStyle="1" w:styleId="Cover2Subtitle">
    <w:name w:val="Cover 2 Subtitle"/>
    <w:basedOn w:val="Normal"/>
    <w:uiPriority w:val="99"/>
    <w:rsid w:val="00E84D90"/>
    <w:pPr>
      <w:pBdr>
        <w:top w:val="dotted" w:sz="4" w:space="4" w:color="auto"/>
        <w:bottom w:val="dotted" w:sz="4" w:space="4" w:color="auto"/>
      </w:pBdr>
      <w:spacing w:before="360" w:after="240"/>
      <w:outlineLvl w:val="0"/>
    </w:pPr>
    <w:rPr>
      <w:rFonts w:asciiTheme="majorHAnsi" w:eastAsia="Times New Roman" w:hAnsiTheme="majorHAnsi"/>
      <w:b/>
      <w:caps/>
      <w:color w:val="595959" w:themeColor="text1" w:themeTint="A6"/>
      <w:kern w:val="28"/>
      <w:sz w:val="44"/>
      <w:szCs w:val="20"/>
    </w:rPr>
  </w:style>
  <w:style w:type="paragraph" w:customStyle="1" w:styleId="Cover3Author">
    <w:name w:val="Cover 3 Author"/>
    <w:basedOn w:val="Cover2Subtitle"/>
    <w:next w:val="Normal"/>
    <w:uiPriority w:val="99"/>
    <w:rsid w:val="00E84D90"/>
    <w:pPr>
      <w:pBdr>
        <w:top w:val="none" w:sz="0" w:space="0" w:color="auto"/>
        <w:bottom w:val="none" w:sz="0" w:space="0" w:color="auto"/>
      </w:pBdr>
      <w:spacing w:before="0" w:after="0"/>
    </w:pPr>
    <w:rPr>
      <w:caps w:val="0"/>
      <w:szCs w:val="44"/>
    </w:rPr>
  </w:style>
  <w:style w:type="paragraph" w:customStyle="1" w:styleId="Headernospace">
    <w:name w:val="Header no space"/>
    <w:basedOn w:val="Header"/>
    <w:semiHidden/>
    <w:rsid w:val="004A3ACE"/>
    <w:pPr>
      <w:tabs>
        <w:tab w:val="clear" w:pos="4680"/>
        <w:tab w:val="clear" w:pos="9360"/>
        <w:tab w:val="center" w:pos="4320"/>
        <w:tab w:val="right" w:pos="8640"/>
      </w:tabs>
      <w:spacing w:line="264" w:lineRule="auto"/>
      <w:jc w:val="right"/>
    </w:pPr>
    <w:rPr>
      <w:rFonts w:asciiTheme="majorHAnsi" w:eastAsia="Times New Roman" w:hAnsiTheme="majorHAnsi"/>
      <w:color w:val="7D877D"/>
      <w:sz w:val="20"/>
    </w:rPr>
  </w:style>
  <w:style w:type="paragraph" w:styleId="Revision">
    <w:name w:val="Revision"/>
    <w:hidden/>
    <w:uiPriority w:val="99"/>
    <w:semiHidden/>
    <w:rsid w:val="001F68A3"/>
    <w:rPr>
      <w:sz w:val="24"/>
      <w:szCs w:val="24"/>
    </w:rPr>
  </w:style>
  <w:style w:type="paragraph" w:customStyle="1" w:styleId="SidebarTintBoxTitle">
    <w:name w:val="Sidebar/Tint Box Title"/>
    <w:basedOn w:val="Normal"/>
    <w:uiPriority w:val="98"/>
    <w:rsid w:val="00652516"/>
    <w:pPr>
      <w:spacing w:before="180" w:after="180" w:line="264" w:lineRule="auto"/>
      <w:ind w:left="187" w:right="187"/>
      <w:outlineLvl w:val="0"/>
    </w:pPr>
    <w:rPr>
      <w:rFonts w:asciiTheme="majorHAnsi" w:eastAsia="Times New Roman" w:hAnsiTheme="majorHAnsi"/>
      <w:b/>
      <w:kern w:val="28"/>
      <w:sz w:val="28"/>
      <w:szCs w:val="32"/>
    </w:rPr>
  </w:style>
  <w:style w:type="character" w:styleId="Hyperlink">
    <w:name w:val="Hyperlink"/>
    <w:basedOn w:val="DefaultParagraphFont"/>
    <w:uiPriority w:val="99"/>
    <w:rsid w:val="00652516"/>
    <w:rPr>
      <w:color w:val="0EA7E3"/>
    </w:rPr>
  </w:style>
  <w:style w:type="paragraph" w:customStyle="1" w:styleId="SidebarTintBoxTextItal">
    <w:name w:val="Sidebar/Tint Box Text Ital"/>
    <w:basedOn w:val="Normal"/>
    <w:uiPriority w:val="98"/>
    <w:rsid w:val="00652516"/>
    <w:pPr>
      <w:tabs>
        <w:tab w:val="left" w:pos="216"/>
      </w:tabs>
      <w:spacing w:before="240" w:after="100" w:line="300" w:lineRule="auto"/>
      <w:ind w:left="187" w:right="187"/>
    </w:pPr>
    <w:rPr>
      <w:rFonts w:asciiTheme="minorHAnsi" w:eastAsia="Times New Roman" w:hAnsiTheme="minorHAnsi"/>
      <w:i/>
      <w:sz w:val="21"/>
    </w:rPr>
  </w:style>
  <w:style w:type="paragraph" w:customStyle="1" w:styleId="SidebarTintBoxTextNoItal">
    <w:name w:val="Sidebar/Tint Box Text No Ital"/>
    <w:basedOn w:val="SidebarTintBoxTextItal"/>
    <w:uiPriority w:val="99"/>
    <w:rsid w:val="00652516"/>
    <w:rPr>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A2D"/>
    <w:rPr>
      <w:sz w:val="24"/>
      <w:szCs w:val="24"/>
    </w:rPr>
  </w:style>
  <w:style w:type="paragraph" w:styleId="Heading1">
    <w:name w:val="heading 1"/>
    <w:basedOn w:val="Normal"/>
    <w:next w:val="Normal"/>
    <w:link w:val="Heading1Char"/>
    <w:uiPriority w:val="9"/>
    <w:qFormat/>
    <w:rsid w:val="00B51A2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B51A2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B51A2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B51A2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51A2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51A2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51A2D"/>
    <w:pPr>
      <w:spacing w:before="240" w:after="60"/>
      <w:outlineLvl w:val="6"/>
    </w:pPr>
  </w:style>
  <w:style w:type="paragraph" w:styleId="Heading8">
    <w:name w:val="heading 8"/>
    <w:basedOn w:val="Normal"/>
    <w:next w:val="Normal"/>
    <w:link w:val="Heading8Char"/>
    <w:uiPriority w:val="9"/>
    <w:semiHidden/>
    <w:unhideWhenUsed/>
    <w:qFormat/>
    <w:rsid w:val="00B51A2D"/>
    <w:pPr>
      <w:spacing w:before="240" w:after="60"/>
      <w:outlineLvl w:val="7"/>
    </w:pPr>
    <w:rPr>
      <w:i/>
      <w:iCs/>
    </w:rPr>
  </w:style>
  <w:style w:type="paragraph" w:styleId="Heading9">
    <w:name w:val="heading 9"/>
    <w:basedOn w:val="Normal"/>
    <w:next w:val="Normal"/>
    <w:link w:val="Heading9Char"/>
    <w:uiPriority w:val="9"/>
    <w:semiHidden/>
    <w:unhideWhenUsed/>
    <w:qFormat/>
    <w:rsid w:val="00B51A2D"/>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A2D"/>
    <w:pPr>
      <w:ind w:left="720"/>
      <w:contextualSpacing/>
    </w:pPr>
  </w:style>
  <w:style w:type="character" w:customStyle="1" w:styleId="Heading1Char">
    <w:name w:val="Heading 1 Char"/>
    <w:link w:val="Heading1"/>
    <w:uiPriority w:val="9"/>
    <w:rsid w:val="00B51A2D"/>
    <w:rPr>
      <w:rFonts w:ascii="Cambria" w:eastAsia="Times New Roman" w:hAnsi="Cambria"/>
      <w:b/>
      <w:bCs/>
      <w:kern w:val="32"/>
      <w:sz w:val="32"/>
      <w:szCs w:val="32"/>
    </w:rPr>
  </w:style>
  <w:style w:type="character" w:customStyle="1" w:styleId="Heading2Char">
    <w:name w:val="Heading 2 Char"/>
    <w:link w:val="Heading2"/>
    <w:uiPriority w:val="9"/>
    <w:semiHidden/>
    <w:rsid w:val="00B51A2D"/>
    <w:rPr>
      <w:rFonts w:ascii="Cambria" w:eastAsia="Times New Roman" w:hAnsi="Cambria"/>
      <w:b/>
      <w:bCs/>
      <w:i/>
      <w:iCs/>
      <w:sz w:val="28"/>
      <w:szCs w:val="28"/>
    </w:rPr>
  </w:style>
  <w:style w:type="character" w:customStyle="1" w:styleId="Heading3Char">
    <w:name w:val="Heading 3 Char"/>
    <w:link w:val="Heading3"/>
    <w:uiPriority w:val="9"/>
    <w:rsid w:val="00B51A2D"/>
    <w:rPr>
      <w:rFonts w:ascii="Cambria" w:eastAsia="Times New Roman" w:hAnsi="Cambria"/>
      <w:b/>
      <w:bCs/>
      <w:sz w:val="26"/>
      <w:szCs w:val="26"/>
    </w:rPr>
  </w:style>
  <w:style w:type="character" w:customStyle="1" w:styleId="Heading4Char">
    <w:name w:val="Heading 4 Char"/>
    <w:link w:val="Heading4"/>
    <w:uiPriority w:val="9"/>
    <w:semiHidden/>
    <w:rsid w:val="00B51A2D"/>
    <w:rPr>
      <w:b/>
      <w:bCs/>
      <w:sz w:val="28"/>
      <w:szCs w:val="28"/>
    </w:rPr>
  </w:style>
  <w:style w:type="character" w:customStyle="1" w:styleId="Heading5Char">
    <w:name w:val="Heading 5 Char"/>
    <w:link w:val="Heading5"/>
    <w:uiPriority w:val="9"/>
    <w:semiHidden/>
    <w:rsid w:val="00B51A2D"/>
    <w:rPr>
      <w:b/>
      <w:bCs/>
      <w:i/>
      <w:iCs/>
      <w:sz w:val="26"/>
      <w:szCs w:val="26"/>
    </w:rPr>
  </w:style>
  <w:style w:type="character" w:customStyle="1" w:styleId="Heading6Char">
    <w:name w:val="Heading 6 Char"/>
    <w:link w:val="Heading6"/>
    <w:uiPriority w:val="9"/>
    <w:semiHidden/>
    <w:rsid w:val="00B51A2D"/>
    <w:rPr>
      <w:b/>
      <w:bCs/>
    </w:rPr>
  </w:style>
  <w:style w:type="character" w:customStyle="1" w:styleId="Heading7Char">
    <w:name w:val="Heading 7 Char"/>
    <w:link w:val="Heading7"/>
    <w:uiPriority w:val="9"/>
    <w:semiHidden/>
    <w:rsid w:val="00B51A2D"/>
    <w:rPr>
      <w:sz w:val="24"/>
      <w:szCs w:val="24"/>
    </w:rPr>
  </w:style>
  <w:style w:type="character" w:customStyle="1" w:styleId="Heading8Char">
    <w:name w:val="Heading 8 Char"/>
    <w:link w:val="Heading8"/>
    <w:uiPriority w:val="9"/>
    <w:semiHidden/>
    <w:rsid w:val="00B51A2D"/>
    <w:rPr>
      <w:i/>
      <w:iCs/>
      <w:sz w:val="24"/>
      <w:szCs w:val="24"/>
    </w:rPr>
  </w:style>
  <w:style w:type="character" w:customStyle="1" w:styleId="Heading9Char">
    <w:name w:val="Heading 9 Char"/>
    <w:link w:val="Heading9"/>
    <w:uiPriority w:val="9"/>
    <w:semiHidden/>
    <w:rsid w:val="00B51A2D"/>
    <w:rPr>
      <w:rFonts w:ascii="Cambria" w:eastAsia="Times New Roman" w:hAnsi="Cambria"/>
    </w:rPr>
  </w:style>
  <w:style w:type="paragraph" w:styleId="Title">
    <w:name w:val="Title"/>
    <w:basedOn w:val="Normal"/>
    <w:next w:val="Normal"/>
    <w:link w:val="TitleChar"/>
    <w:uiPriority w:val="10"/>
    <w:qFormat/>
    <w:rsid w:val="00B51A2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B51A2D"/>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B51A2D"/>
    <w:pPr>
      <w:spacing w:after="60"/>
      <w:jc w:val="center"/>
      <w:outlineLvl w:val="1"/>
    </w:pPr>
    <w:rPr>
      <w:rFonts w:ascii="Cambria" w:eastAsia="Times New Roman" w:hAnsi="Cambria"/>
    </w:rPr>
  </w:style>
  <w:style w:type="character" w:customStyle="1" w:styleId="SubtitleChar">
    <w:name w:val="Subtitle Char"/>
    <w:link w:val="Subtitle"/>
    <w:uiPriority w:val="11"/>
    <w:rsid w:val="00B51A2D"/>
    <w:rPr>
      <w:rFonts w:ascii="Cambria" w:eastAsia="Times New Roman" w:hAnsi="Cambria"/>
      <w:sz w:val="24"/>
      <w:szCs w:val="24"/>
    </w:rPr>
  </w:style>
  <w:style w:type="character" w:styleId="Strong">
    <w:name w:val="Strong"/>
    <w:uiPriority w:val="22"/>
    <w:qFormat/>
    <w:rsid w:val="00B51A2D"/>
    <w:rPr>
      <w:b/>
      <w:bCs/>
    </w:rPr>
  </w:style>
  <w:style w:type="character" w:styleId="Emphasis">
    <w:name w:val="Emphasis"/>
    <w:uiPriority w:val="20"/>
    <w:qFormat/>
    <w:rsid w:val="00B51A2D"/>
    <w:rPr>
      <w:rFonts w:ascii="Calibri" w:hAnsi="Calibri"/>
      <w:b/>
      <w:i/>
      <w:iCs/>
    </w:rPr>
  </w:style>
  <w:style w:type="paragraph" w:styleId="NoSpacing">
    <w:name w:val="No Spacing"/>
    <w:basedOn w:val="Normal"/>
    <w:uiPriority w:val="1"/>
    <w:qFormat/>
    <w:rsid w:val="00B51A2D"/>
    <w:rPr>
      <w:szCs w:val="32"/>
    </w:rPr>
  </w:style>
  <w:style w:type="paragraph" w:styleId="Quote">
    <w:name w:val="Quote"/>
    <w:basedOn w:val="Normal"/>
    <w:next w:val="Normal"/>
    <w:link w:val="QuoteChar"/>
    <w:uiPriority w:val="29"/>
    <w:qFormat/>
    <w:rsid w:val="00B51A2D"/>
    <w:rPr>
      <w:i/>
    </w:rPr>
  </w:style>
  <w:style w:type="character" w:customStyle="1" w:styleId="QuoteChar">
    <w:name w:val="Quote Char"/>
    <w:link w:val="Quote"/>
    <w:uiPriority w:val="29"/>
    <w:rsid w:val="00B51A2D"/>
    <w:rPr>
      <w:i/>
      <w:sz w:val="24"/>
      <w:szCs w:val="24"/>
    </w:rPr>
  </w:style>
  <w:style w:type="paragraph" w:styleId="IntenseQuote">
    <w:name w:val="Intense Quote"/>
    <w:basedOn w:val="Normal"/>
    <w:next w:val="Normal"/>
    <w:link w:val="IntenseQuoteChar"/>
    <w:uiPriority w:val="30"/>
    <w:qFormat/>
    <w:rsid w:val="00B51A2D"/>
    <w:pPr>
      <w:ind w:left="720" w:right="720"/>
    </w:pPr>
    <w:rPr>
      <w:b/>
      <w:i/>
      <w:szCs w:val="22"/>
    </w:rPr>
  </w:style>
  <w:style w:type="character" w:customStyle="1" w:styleId="IntenseQuoteChar">
    <w:name w:val="Intense Quote Char"/>
    <w:link w:val="IntenseQuote"/>
    <w:uiPriority w:val="30"/>
    <w:rsid w:val="00B51A2D"/>
    <w:rPr>
      <w:b/>
      <w:i/>
      <w:sz w:val="24"/>
    </w:rPr>
  </w:style>
  <w:style w:type="character" w:styleId="SubtleEmphasis">
    <w:name w:val="Subtle Emphasis"/>
    <w:uiPriority w:val="19"/>
    <w:qFormat/>
    <w:rsid w:val="00B51A2D"/>
    <w:rPr>
      <w:i/>
      <w:color w:val="5A5A5A"/>
    </w:rPr>
  </w:style>
  <w:style w:type="character" w:styleId="IntenseEmphasis">
    <w:name w:val="Intense Emphasis"/>
    <w:uiPriority w:val="21"/>
    <w:qFormat/>
    <w:rsid w:val="00B51A2D"/>
    <w:rPr>
      <w:b/>
      <w:i/>
      <w:sz w:val="24"/>
      <w:szCs w:val="24"/>
      <w:u w:val="single"/>
    </w:rPr>
  </w:style>
  <w:style w:type="character" w:styleId="SubtleReference">
    <w:name w:val="Subtle Reference"/>
    <w:uiPriority w:val="31"/>
    <w:qFormat/>
    <w:rsid w:val="00B51A2D"/>
    <w:rPr>
      <w:sz w:val="24"/>
      <w:szCs w:val="24"/>
      <w:u w:val="single"/>
    </w:rPr>
  </w:style>
  <w:style w:type="character" w:styleId="IntenseReference">
    <w:name w:val="Intense Reference"/>
    <w:uiPriority w:val="32"/>
    <w:qFormat/>
    <w:rsid w:val="00B51A2D"/>
    <w:rPr>
      <w:b/>
      <w:sz w:val="24"/>
      <w:u w:val="single"/>
    </w:rPr>
  </w:style>
  <w:style w:type="character" w:styleId="BookTitle">
    <w:name w:val="Book Title"/>
    <w:uiPriority w:val="33"/>
    <w:qFormat/>
    <w:rsid w:val="00B51A2D"/>
    <w:rPr>
      <w:rFonts w:ascii="Cambria" w:eastAsia="Times New Roman" w:hAnsi="Cambria"/>
      <w:b/>
      <w:i/>
      <w:sz w:val="24"/>
      <w:szCs w:val="24"/>
    </w:rPr>
  </w:style>
  <w:style w:type="paragraph" w:styleId="TOCHeading">
    <w:name w:val="TOC Heading"/>
    <w:basedOn w:val="Heading1"/>
    <w:next w:val="Normal"/>
    <w:uiPriority w:val="39"/>
    <w:semiHidden/>
    <w:unhideWhenUsed/>
    <w:qFormat/>
    <w:rsid w:val="00B51A2D"/>
    <w:pPr>
      <w:outlineLvl w:val="9"/>
    </w:pPr>
  </w:style>
  <w:style w:type="paragraph" w:customStyle="1" w:styleId="Default">
    <w:name w:val="Default"/>
    <w:rsid w:val="00372F95"/>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rsid w:val="00DC590F"/>
    <w:pPr>
      <w:tabs>
        <w:tab w:val="left" w:pos="216"/>
      </w:tabs>
      <w:spacing w:after="60" w:line="264" w:lineRule="auto"/>
      <w:ind w:left="216" w:right="72" w:hanging="216"/>
    </w:pPr>
    <w:rPr>
      <w:rFonts w:ascii="Arial" w:eastAsia="Times New Roman" w:hAnsi="Arial"/>
      <w:sz w:val="14"/>
    </w:rPr>
  </w:style>
  <w:style w:type="character" w:customStyle="1" w:styleId="FootnoteTextChar">
    <w:name w:val="Footnote Text Char"/>
    <w:link w:val="FootnoteText"/>
    <w:uiPriority w:val="99"/>
    <w:rsid w:val="00DC590F"/>
    <w:rPr>
      <w:rFonts w:ascii="Arial" w:eastAsia="Times New Roman" w:hAnsi="Arial"/>
      <w:sz w:val="14"/>
      <w:szCs w:val="24"/>
    </w:rPr>
  </w:style>
  <w:style w:type="character" w:styleId="FootnoteReference">
    <w:name w:val="footnote reference"/>
    <w:uiPriority w:val="99"/>
    <w:rsid w:val="00DC590F"/>
    <w:rPr>
      <w:rFonts w:ascii="Calibri" w:hAnsi="Calibri"/>
      <w:vertAlign w:val="baseline"/>
    </w:rPr>
  </w:style>
  <w:style w:type="paragraph" w:customStyle="1" w:styleId="FootnoteSeparator">
    <w:name w:val="Footnote Separator"/>
    <w:basedOn w:val="Normal"/>
    <w:link w:val="FootnoteSeparatorChar"/>
    <w:uiPriority w:val="97"/>
    <w:rsid w:val="00DC590F"/>
    <w:pPr>
      <w:pBdr>
        <w:top w:val="dotted" w:sz="4" w:space="0" w:color="808080"/>
      </w:pBdr>
      <w:spacing w:before="360" w:line="120" w:lineRule="exact"/>
      <w:ind w:right="43"/>
    </w:pPr>
    <w:rPr>
      <w:rFonts w:ascii="Arial" w:eastAsia="Times New Roman" w:hAnsi="Arial"/>
      <w:sz w:val="4"/>
    </w:rPr>
  </w:style>
  <w:style w:type="character" w:customStyle="1" w:styleId="FootnoteSeparatorChar">
    <w:name w:val="Footnote Separator Char"/>
    <w:link w:val="FootnoteSeparator"/>
    <w:uiPriority w:val="97"/>
    <w:rsid w:val="00DC590F"/>
    <w:rPr>
      <w:rFonts w:ascii="Arial" w:eastAsia="Times New Roman" w:hAnsi="Arial"/>
      <w:sz w:val="4"/>
      <w:szCs w:val="24"/>
    </w:rPr>
  </w:style>
  <w:style w:type="character" w:customStyle="1" w:styleId="FootnoteReferenceBodyTextSuperscript">
    <w:name w:val="Footnote Reference Body Text Superscript"/>
    <w:uiPriority w:val="97"/>
    <w:rsid w:val="00DC590F"/>
    <w:rPr>
      <w:rFonts w:ascii="Calibri" w:hAnsi="Calibri"/>
      <w:vertAlign w:val="superscript"/>
    </w:rPr>
  </w:style>
  <w:style w:type="paragraph" w:styleId="ListBullet">
    <w:name w:val="List Bullet"/>
    <w:basedOn w:val="Normal"/>
    <w:rsid w:val="00DC590F"/>
    <w:pPr>
      <w:numPr>
        <w:numId w:val="1"/>
      </w:numPr>
      <w:tabs>
        <w:tab w:val="left" w:pos="490"/>
        <w:tab w:val="left" w:pos="720"/>
        <w:tab w:val="left" w:pos="965"/>
      </w:tabs>
      <w:spacing w:before="40" w:after="80" w:line="300" w:lineRule="auto"/>
    </w:pPr>
    <w:rPr>
      <w:rFonts w:eastAsia="Times New Roman"/>
      <w:sz w:val="21"/>
    </w:rPr>
  </w:style>
  <w:style w:type="paragraph" w:styleId="ListNumber">
    <w:name w:val="List Number"/>
    <w:basedOn w:val="Normal"/>
    <w:rsid w:val="00DC590F"/>
    <w:pPr>
      <w:spacing w:before="80" w:after="40" w:line="264" w:lineRule="auto"/>
    </w:pPr>
    <w:rPr>
      <w:rFonts w:eastAsia="Times New Roman"/>
      <w:sz w:val="21"/>
    </w:rPr>
  </w:style>
  <w:style w:type="character" w:customStyle="1" w:styleId="BoldRun-inHead">
    <w:name w:val="Bold Run-in Head"/>
    <w:uiPriority w:val="1"/>
    <w:rsid w:val="00DC590F"/>
    <w:rPr>
      <w:rFonts w:ascii="Cambria" w:hAnsi="Cambria"/>
      <w:b/>
      <w:color w:val="4F81BD"/>
    </w:rPr>
  </w:style>
  <w:style w:type="paragraph" w:customStyle="1" w:styleId="BodyTextAfterTintBox1xSpaceBefore">
    <w:name w:val="Body Text After Tint Box (1x Space Before)"/>
    <w:basedOn w:val="BodyText"/>
    <w:rsid w:val="00093D75"/>
    <w:pPr>
      <w:spacing w:before="280" w:after="40" w:line="300" w:lineRule="auto"/>
    </w:pPr>
    <w:rPr>
      <w:rFonts w:eastAsia="Times New Roman"/>
      <w:sz w:val="21"/>
    </w:rPr>
  </w:style>
  <w:style w:type="paragraph" w:styleId="BodyText">
    <w:name w:val="Body Text"/>
    <w:basedOn w:val="Normal"/>
    <w:link w:val="BodyTextChar"/>
    <w:uiPriority w:val="99"/>
    <w:semiHidden/>
    <w:unhideWhenUsed/>
    <w:rsid w:val="00093D75"/>
    <w:pPr>
      <w:spacing w:after="120"/>
    </w:pPr>
  </w:style>
  <w:style w:type="character" w:customStyle="1" w:styleId="BodyTextChar">
    <w:name w:val="Body Text Char"/>
    <w:link w:val="BodyText"/>
    <w:uiPriority w:val="99"/>
    <w:semiHidden/>
    <w:rsid w:val="00093D75"/>
    <w:rPr>
      <w:sz w:val="24"/>
      <w:szCs w:val="24"/>
    </w:rPr>
  </w:style>
  <w:style w:type="character" w:styleId="CommentReference">
    <w:name w:val="annotation reference"/>
    <w:uiPriority w:val="99"/>
    <w:semiHidden/>
    <w:unhideWhenUsed/>
    <w:rsid w:val="002450D1"/>
    <w:rPr>
      <w:sz w:val="16"/>
      <w:szCs w:val="16"/>
    </w:rPr>
  </w:style>
  <w:style w:type="paragraph" w:styleId="CommentText">
    <w:name w:val="annotation text"/>
    <w:basedOn w:val="Normal"/>
    <w:link w:val="CommentTextChar"/>
    <w:uiPriority w:val="99"/>
    <w:semiHidden/>
    <w:unhideWhenUsed/>
    <w:rsid w:val="002450D1"/>
    <w:rPr>
      <w:sz w:val="20"/>
      <w:szCs w:val="20"/>
    </w:rPr>
  </w:style>
  <w:style w:type="character" w:customStyle="1" w:styleId="CommentTextChar">
    <w:name w:val="Comment Text Char"/>
    <w:link w:val="CommentText"/>
    <w:uiPriority w:val="99"/>
    <w:semiHidden/>
    <w:rsid w:val="002450D1"/>
    <w:rPr>
      <w:sz w:val="20"/>
      <w:szCs w:val="20"/>
    </w:rPr>
  </w:style>
  <w:style w:type="paragraph" w:styleId="CommentSubject">
    <w:name w:val="annotation subject"/>
    <w:basedOn w:val="CommentText"/>
    <w:next w:val="CommentText"/>
    <w:link w:val="CommentSubjectChar"/>
    <w:uiPriority w:val="99"/>
    <w:semiHidden/>
    <w:unhideWhenUsed/>
    <w:rsid w:val="002450D1"/>
    <w:rPr>
      <w:b/>
      <w:bCs/>
    </w:rPr>
  </w:style>
  <w:style w:type="character" w:customStyle="1" w:styleId="CommentSubjectChar">
    <w:name w:val="Comment Subject Char"/>
    <w:link w:val="CommentSubject"/>
    <w:uiPriority w:val="99"/>
    <w:semiHidden/>
    <w:rsid w:val="002450D1"/>
    <w:rPr>
      <w:b/>
      <w:bCs/>
      <w:sz w:val="20"/>
      <w:szCs w:val="20"/>
    </w:rPr>
  </w:style>
  <w:style w:type="paragraph" w:styleId="BalloonText">
    <w:name w:val="Balloon Text"/>
    <w:basedOn w:val="Normal"/>
    <w:link w:val="BalloonTextChar"/>
    <w:uiPriority w:val="99"/>
    <w:semiHidden/>
    <w:unhideWhenUsed/>
    <w:rsid w:val="002450D1"/>
    <w:rPr>
      <w:rFonts w:ascii="Tahoma" w:hAnsi="Tahoma" w:cs="Tahoma"/>
      <w:sz w:val="16"/>
      <w:szCs w:val="16"/>
    </w:rPr>
  </w:style>
  <w:style w:type="character" w:customStyle="1" w:styleId="BalloonTextChar">
    <w:name w:val="Balloon Text Char"/>
    <w:link w:val="BalloonText"/>
    <w:uiPriority w:val="99"/>
    <w:semiHidden/>
    <w:rsid w:val="002450D1"/>
    <w:rPr>
      <w:rFonts w:ascii="Tahoma" w:hAnsi="Tahoma" w:cs="Tahoma"/>
      <w:sz w:val="16"/>
      <w:szCs w:val="16"/>
    </w:rPr>
  </w:style>
  <w:style w:type="paragraph" w:styleId="EndnoteText">
    <w:name w:val="endnote text"/>
    <w:basedOn w:val="Normal"/>
    <w:link w:val="EndnoteTextChar"/>
    <w:uiPriority w:val="99"/>
    <w:unhideWhenUsed/>
    <w:rsid w:val="00724158"/>
    <w:rPr>
      <w:sz w:val="20"/>
      <w:szCs w:val="20"/>
    </w:rPr>
  </w:style>
  <w:style w:type="character" w:customStyle="1" w:styleId="EndnoteTextChar">
    <w:name w:val="Endnote Text Char"/>
    <w:basedOn w:val="DefaultParagraphFont"/>
    <w:link w:val="EndnoteText"/>
    <w:uiPriority w:val="99"/>
    <w:rsid w:val="00724158"/>
  </w:style>
  <w:style w:type="character" w:styleId="EndnoteReference">
    <w:name w:val="endnote reference"/>
    <w:uiPriority w:val="99"/>
    <w:semiHidden/>
    <w:unhideWhenUsed/>
    <w:rsid w:val="00724158"/>
    <w:rPr>
      <w:vertAlign w:val="superscript"/>
    </w:rPr>
  </w:style>
  <w:style w:type="paragraph" w:styleId="Header">
    <w:name w:val="header"/>
    <w:basedOn w:val="Normal"/>
    <w:link w:val="HeaderChar"/>
    <w:uiPriority w:val="99"/>
    <w:semiHidden/>
    <w:unhideWhenUsed/>
    <w:rsid w:val="009B4872"/>
    <w:pPr>
      <w:tabs>
        <w:tab w:val="center" w:pos="4680"/>
        <w:tab w:val="right" w:pos="9360"/>
      </w:tabs>
    </w:pPr>
  </w:style>
  <w:style w:type="character" w:customStyle="1" w:styleId="HeaderChar">
    <w:name w:val="Header Char"/>
    <w:basedOn w:val="DefaultParagraphFont"/>
    <w:link w:val="Header"/>
    <w:uiPriority w:val="99"/>
    <w:semiHidden/>
    <w:rsid w:val="009B4872"/>
    <w:rPr>
      <w:sz w:val="24"/>
      <w:szCs w:val="24"/>
    </w:rPr>
  </w:style>
  <w:style w:type="paragraph" w:styleId="Footer">
    <w:name w:val="footer"/>
    <w:basedOn w:val="Normal"/>
    <w:link w:val="FooterChar"/>
    <w:uiPriority w:val="99"/>
    <w:unhideWhenUsed/>
    <w:rsid w:val="009B4872"/>
    <w:pPr>
      <w:tabs>
        <w:tab w:val="center" w:pos="4680"/>
        <w:tab w:val="right" w:pos="9360"/>
      </w:tabs>
    </w:pPr>
  </w:style>
  <w:style w:type="character" w:customStyle="1" w:styleId="FooterChar">
    <w:name w:val="Footer Char"/>
    <w:basedOn w:val="DefaultParagraphFont"/>
    <w:link w:val="Footer"/>
    <w:uiPriority w:val="99"/>
    <w:rsid w:val="009B4872"/>
    <w:rPr>
      <w:sz w:val="24"/>
      <w:szCs w:val="24"/>
    </w:rPr>
  </w:style>
  <w:style w:type="character" w:customStyle="1" w:styleId="Cover1Title">
    <w:name w:val="Cover 1 Title"/>
    <w:basedOn w:val="DefaultParagraphFont"/>
    <w:uiPriority w:val="99"/>
    <w:rsid w:val="00E84D90"/>
    <w:rPr>
      <w:rFonts w:asciiTheme="majorHAnsi" w:hAnsiTheme="majorHAnsi"/>
      <w:color w:val="4F81BD" w:themeColor="accent1"/>
      <w:kern w:val="28"/>
      <w:sz w:val="80"/>
    </w:rPr>
  </w:style>
  <w:style w:type="paragraph" w:customStyle="1" w:styleId="Cover2Subtitle">
    <w:name w:val="Cover 2 Subtitle"/>
    <w:basedOn w:val="Normal"/>
    <w:uiPriority w:val="99"/>
    <w:rsid w:val="00E84D90"/>
    <w:pPr>
      <w:pBdr>
        <w:top w:val="dotted" w:sz="4" w:space="4" w:color="auto"/>
        <w:bottom w:val="dotted" w:sz="4" w:space="4" w:color="auto"/>
      </w:pBdr>
      <w:spacing w:before="360" w:after="240"/>
      <w:outlineLvl w:val="0"/>
    </w:pPr>
    <w:rPr>
      <w:rFonts w:asciiTheme="majorHAnsi" w:eastAsia="Times New Roman" w:hAnsiTheme="majorHAnsi"/>
      <w:b/>
      <w:caps/>
      <w:color w:val="595959" w:themeColor="text1" w:themeTint="A6"/>
      <w:kern w:val="28"/>
      <w:sz w:val="44"/>
      <w:szCs w:val="20"/>
    </w:rPr>
  </w:style>
  <w:style w:type="paragraph" w:customStyle="1" w:styleId="Cover3Author">
    <w:name w:val="Cover 3 Author"/>
    <w:basedOn w:val="Cover2Subtitle"/>
    <w:next w:val="Normal"/>
    <w:uiPriority w:val="99"/>
    <w:rsid w:val="00E84D90"/>
    <w:pPr>
      <w:pBdr>
        <w:top w:val="none" w:sz="0" w:space="0" w:color="auto"/>
        <w:bottom w:val="none" w:sz="0" w:space="0" w:color="auto"/>
      </w:pBdr>
      <w:spacing w:before="0" w:after="0"/>
    </w:pPr>
    <w:rPr>
      <w:caps w:val="0"/>
      <w:szCs w:val="44"/>
    </w:rPr>
  </w:style>
  <w:style w:type="paragraph" w:customStyle="1" w:styleId="Headernospace">
    <w:name w:val="Header no space"/>
    <w:basedOn w:val="Header"/>
    <w:semiHidden/>
    <w:rsid w:val="004A3ACE"/>
    <w:pPr>
      <w:tabs>
        <w:tab w:val="clear" w:pos="4680"/>
        <w:tab w:val="clear" w:pos="9360"/>
        <w:tab w:val="center" w:pos="4320"/>
        <w:tab w:val="right" w:pos="8640"/>
      </w:tabs>
      <w:spacing w:line="264" w:lineRule="auto"/>
      <w:jc w:val="right"/>
    </w:pPr>
    <w:rPr>
      <w:rFonts w:asciiTheme="majorHAnsi" w:eastAsia="Times New Roman" w:hAnsiTheme="majorHAnsi"/>
      <w:color w:val="7D877D"/>
      <w:sz w:val="20"/>
    </w:rPr>
  </w:style>
  <w:style w:type="paragraph" w:styleId="Revision">
    <w:name w:val="Revision"/>
    <w:hidden/>
    <w:uiPriority w:val="99"/>
    <w:semiHidden/>
    <w:rsid w:val="001F68A3"/>
    <w:rPr>
      <w:sz w:val="24"/>
      <w:szCs w:val="24"/>
    </w:rPr>
  </w:style>
  <w:style w:type="paragraph" w:customStyle="1" w:styleId="SidebarTintBoxTitle">
    <w:name w:val="Sidebar/Tint Box Title"/>
    <w:basedOn w:val="Normal"/>
    <w:uiPriority w:val="98"/>
    <w:rsid w:val="00652516"/>
    <w:pPr>
      <w:spacing w:before="180" w:after="180" w:line="264" w:lineRule="auto"/>
      <w:ind w:left="187" w:right="187"/>
      <w:outlineLvl w:val="0"/>
    </w:pPr>
    <w:rPr>
      <w:rFonts w:asciiTheme="majorHAnsi" w:eastAsia="Times New Roman" w:hAnsiTheme="majorHAnsi"/>
      <w:b/>
      <w:kern w:val="28"/>
      <w:sz w:val="28"/>
      <w:szCs w:val="32"/>
    </w:rPr>
  </w:style>
  <w:style w:type="character" w:styleId="Hyperlink">
    <w:name w:val="Hyperlink"/>
    <w:basedOn w:val="DefaultParagraphFont"/>
    <w:uiPriority w:val="99"/>
    <w:rsid w:val="00652516"/>
    <w:rPr>
      <w:color w:val="0EA7E3"/>
    </w:rPr>
  </w:style>
  <w:style w:type="paragraph" w:customStyle="1" w:styleId="SidebarTintBoxTextItal">
    <w:name w:val="Sidebar/Tint Box Text Ital"/>
    <w:basedOn w:val="Normal"/>
    <w:uiPriority w:val="98"/>
    <w:rsid w:val="00652516"/>
    <w:pPr>
      <w:tabs>
        <w:tab w:val="left" w:pos="216"/>
      </w:tabs>
      <w:spacing w:before="240" w:after="100" w:line="300" w:lineRule="auto"/>
      <w:ind w:left="187" w:right="187"/>
    </w:pPr>
    <w:rPr>
      <w:rFonts w:asciiTheme="minorHAnsi" w:eastAsia="Times New Roman" w:hAnsiTheme="minorHAnsi"/>
      <w:i/>
      <w:sz w:val="21"/>
    </w:rPr>
  </w:style>
  <w:style w:type="paragraph" w:customStyle="1" w:styleId="SidebarTintBoxTextNoItal">
    <w:name w:val="Sidebar/Tint Box Text No Ital"/>
    <w:basedOn w:val="SidebarTintBoxTextItal"/>
    <w:uiPriority w:val="99"/>
    <w:rsid w:val="00652516"/>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ollegeboard.org"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luminafoundation.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advocacy.collegeboard.or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B654A-4689-4D4C-85D8-1ED17A539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4020</Words>
  <Characters>22918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cp:lastModifiedBy>
  <cp:revision>2</cp:revision>
  <cp:lastPrinted>2011-12-05T21:30:00Z</cp:lastPrinted>
  <dcterms:created xsi:type="dcterms:W3CDTF">2011-12-06T03:50:00Z</dcterms:created>
  <dcterms:modified xsi:type="dcterms:W3CDTF">2011-12-06T03:50:00Z</dcterms:modified>
</cp:coreProperties>
</file>